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D7D7A" w14:textId="7342B2CC" w:rsidR="00BE6813" w:rsidRPr="00FE6BCC" w:rsidRDefault="00BE6813" w:rsidP="00BE6813">
      <w:pPr>
        <w:tabs>
          <w:tab w:val="right" w:pos="9639"/>
        </w:tabs>
        <w:overflowPunct w:val="0"/>
        <w:autoSpaceDE w:val="0"/>
        <w:autoSpaceDN w:val="0"/>
        <w:adjustRightInd w:val="0"/>
        <w:jc w:val="left"/>
        <w:textAlignment w:val="baseline"/>
        <w:rPr>
          <w:rFonts w:ascii="Arial" w:eastAsia="Arial Unicode MS" w:hAnsi="Arial" w:cs="Arial"/>
          <w:b/>
          <w:bCs/>
          <w:i/>
          <w:kern w:val="0"/>
          <w:sz w:val="28"/>
          <w:szCs w:val="28"/>
        </w:rPr>
      </w:pPr>
      <w:r w:rsidRPr="00BB7E5A">
        <w:rPr>
          <w:rFonts w:ascii="Arial" w:eastAsia="Arial Unicode MS" w:hAnsi="Arial" w:cs="Arial"/>
          <w:b/>
          <w:bCs/>
          <w:kern w:val="0"/>
          <w:sz w:val="28"/>
          <w:szCs w:val="28"/>
          <w:lang w:eastAsia="en-US"/>
        </w:rPr>
        <w:t>3GPP TSG</w:t>
      </w:r>
      <w:r w:rsidRPr="00FE6BCC">
        <w:rPr>
          <w:rFonts w:ascii="Arial" w:eastAsia="Arial Unicode MS" w:hAnsi="Arial" w:cs="Arial"/>
          <w:b/>
          <w:bCs/>
          <w:kern w:val="0"/>
          <w:sz w:val="28"/>
          <w:szCs w:val="28"/>
        </w:rPr>
        <w:t>-</w:t>
      </w:r>
      <w:r w:rsidRPr="00FE6BCC">
        <w:rPr>
          <w:rFonts w:ascii="Arial" w:eastAsia="Arial Unicode MS" w:hAnsi="Arial" w:cs="Arial"/>
          <w:b/>
          <w:bCs/>
          <w:kern w:val="0"/>
          <w:sz w:val="28"/>
          <w:szCs w:val="28"/>
          <w:lang w:eastAsia="en-US"/>
        </w:rPr>
        <w:t>RAN</w:t>
      </w:r>
      <w:r w:rsidRPr="00FE6BCC">
        <w:rPr>
          <w:rFonts w:ascii="Arial" w:eastAsia="Arial Unicode MS" w:hAnsi="Arial" w:cs="Arial"/>
          <w:b/>
          <w:bCs/>
          <w:kern w:val="0"/>
          <w:sz w:val="28"/>
          <w:szCs w:val="28"/>
        </w:rPr>
        <w:t xml:space="preserve"> WG2 Meeting #114 electronic</w:t>
      </w:r>
      <w:r w:rsidRPr="00FE6BCC">
        <w:rPr>
          <w:rFonts w:ascii="Arial" w:eastAsia="Arial Unicode MS" w:hAnsi="Arial" w:cs="Arial"/>
          <w:b/>
          <w:bCs/>
          <w:kern w:val="0"/>
          <w:sz w:val="28"/>
          <w:szCs w:val="28"/>
          <w:lang w:eastAsia="en-US"/>
        </w:rPr>
        <w:tab/>
      </w:r>
      <w:r w:rsidRPr="00A74F01">
        <w:rPr>
          <w:rFonts w:ascii="Arial" w:eastAsia="Arial Unicode MS" w:hAnsi="Arial" w:cs="Arial"/>
          <w:b/>
          <w:bCs/>
          <w:kern w:val="0"/>
          <w:sz w:val="28"/>
          <w:szCs w:val="28"/>
          <w:lang w:eastAsia="en-US"/>
        </w:rPr>
        <w:t>R2-21060</w:t>
      </w:r>
      <w:r>
        <w:rPr>
          <w:rFonts w:ascii="Arial" w:eastAsia="Arial Unicode MS" w:hAnsi="Arial" w:cs="Arial"/>
          <w:b/>
          <w:bCs/>
          <w:kern w:val="0"/>
          <w:sz w:val="28"/>
          <w:szCs w:val="28"/>
          <w:lang w:eastAsia="en-US"/>
        </w:rPr>
        <w:t>24</w:t>
      </w:r>
    </w:p>
    <w:p w14:paraId="64137607" w14:textId="77777777" w:rsidR="00BE6813" w:rsidRPr="00FE6BCC" w:rsidRDefault="00BE6813" w:rsidP="00BE6813">
      <w:pPr>
        <w:pStyle w:val="3GPPHeader"/>
        <w:rPr>
          <w:rFonts w:cs="Arial"/>
        </w:rPr>
      </w:pPr>
      <w:r w:rsidRPr="00FE6BCC">
        <w:rPr>
          <w:rFonts w:eastAsia="Arial Unicode MS" w:cs="Arial"/>
          <w:bCs/>
          <w:sz w:val="24"/>
          <w:szCs w:val="20"/>
        </w:rPr>
        <w:t xml:space="preserve">Online, </w:t>
      </w:r>
      <w:r w:rsidRPr="00A74F01">
        <w:rPr>
          <w:rFonts w:eastAsia="Arial Unicode MS" w:cs="Arial"/>
          <w:bCs/>
          <w:sz w:val="24"/>
          <w:szCs w:val="20"/>
        </w:rPr>
        <w:t>19th - 27th May 2021</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bookmarkStart w:id="0" w:name="_Ref452454252"/>
      <w:bookmarkEnd w:id="0"/>
    </w:p>
    <w:p w14:paraId="7098493A" w14:textId="21DCB2D8"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41E85" w:rsidRPr="00841E85">
        <w:rPr>
          <w:rFonts w:ascii="Arial" w:eastAsia="Arial Unicode MS" w:hAnsi="Arial" w:cs="Arial"/>
          <w:b/>
          <w:bCs/>
          <w:kern w:val="0"/>
          <w:sz w:val="24"/>
          <w:szCs w:val="20"/>
        </w:rPr>
        <w:t>8.10.3.3</w:t>
      </w:r>
      <w:r w:rsidR="00841E85">
        <w:rPr>
          <w:rFonts w:ascii="Arial" w:eastAsia="Arial Unicode MS" w:hAnsi="Arial" w:cs="Arial"/>
          <w:b/>
          <w:bCs/>
          <w:kern w:val="0"/>
          <w:sz w:val="24"/>
          <w:szCs w:val="20"/>
        </w:rPr>
        <w:t xml:space="preserve"> </w:t>
      </w:r>
      <w:r w:rsidR="00841E85" w:rsidRPr="00841E85">
        <w:rPr>
          <w:rFonts w:ascii="Arial" w:eastAsia="Arial Unicode MS" w:hAnsi="Arial" w:cs="Arial"/>
          <w:b/>
          <w:bCs/>
          <w:kern w:val="0"/>
          <w:sz w:val="24"/>
          <w:szCs w:val="20"/>
        </w:rPr>
        <w:t xml:space="preserve">Connected mode </w:t>
      </w:r>
      <w:r w:rsidR="00AF2857">
        <w:rPr>
          <w:rFonts w:ascii="Arial" w:eastAsia="Arial Unicode MS" w:hAnsi="Arial" w:cs="Arial"/>
          <w:b/>
          <w:bCs/>
          <w:kern w:val="0"/>
          <w:sz w:val="24"/>
          <w:szCs w:val="20"/>
        </w:rPr>
        <w:t xml:space="preserve"> </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2030E6C4"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138C7">
        <w:rPr>
          <w:rFonts w:ascii="Arial" w:eastAsia="Arial Unicode MS" w:hAnsi="Arial" w:cs="Arial"/>
          <w:b/>
          <w:bCs/>
          <w:kern w:val="0"/>
          <w:sz w:val="24"/>
          <w:szCs w:val="20"/>
        </w:rPr>
        <w:t xml:space="preserve">Further discussion on </w:t>
      </w:r>
      <w:r w:rsidR="00EE488D">
        <w:rPr>
          <w:rFonts w:ascii="Arial" w:eastAsia="Arial Unicode MS" w:hAnsi="Arial" w:cs="Arial"/>
          <w:b/>
          <w:bCs/>
          <w:kern w:val="0"/>
          <w:sz w:val="24"/>
          <w:szCs w:val="20"/>
        </w:rPr>
        <w:t>CHO</w:t>
      </w:r>
      <w:r w:rsidR="002138C7">
        <w:rPr>
          <w:rFonts w:ascii="Arial" w:eastAsia="Arial Unicode MS" w:hAnsi="Arial" w:cs="Arial"/>
          <w:b/>
          <w:bCs/>
          <w:kern w:val="0"/>
          <w:sz w:val="24"/>
          <w:szCs w:val="20"/>
        </w:rPr>
        <w:t xml:space="preserve"> in NTN</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5736F98" w14:textId="1EF47AED" w:rsidR="00907724" w:rsidRPr="00907724" w:rsidRDefault="00907724" w:rsidP="00907724">
      <w:pPr>
        <w:widowControl/>
        <w:spacing w:after="120" w:line="240" w:lineRule="atLeast"/>
        <w:rPr>
          <w:rFonts w:ascii="Arial" w:hAnsi="Arial"/>
          <w:kern w:val="0"/>
          <w:sz w:val="20"/>
          <w:szCs w:val="20"/>
        </w:rPr>
      </w:pPr>
      <w:r>
        <w:rPr>
          <w:rFonts w:ascii="Arial" w:hAnsi="Arial"/>
          <w:kern w:val="0"/>
          <w:sz w:val="20"/>
          <w:szCs w:val="20"/>
        </w:rPr>
        <w:t xml:space="preserve">CHO has been agreed as a promising </w:t>
      </w:r>
      <w:r w:rsidR="002F7B42">
        <w:rPr>
          <w:rFonts w:ascii="Arial" w:hAnsi="Arial"/>
          <w:kern w:val="0"/>
          <w:sz w:val="20"/>
          <w:szCs w:val="20"/>
        </w:rPr>
        <w:t>handover</w:t>
      </w:r>
      <w:r>
        <w:rPr>
          <w:rFonts w:ascii="Arial" w:hAnsi="Arial"/>
          <w:kern w:val="0"/>
          <w:sz w:val="20"/>
          <w:szCs w:val="20"/>
        </w:rPr>
        <w:t xml:space="preserve"> solution used in NTN to reduce HO delay</w:t>
      </w:r>
      <w:r w:rsidR="002F7B42">
        <w:rPr>
          <w:rFonts w:ascii="Arial" w:hAnsi="Arial"/>
          <w:kern w:val="0"/>
          <w:sz w:val="20"/>
          <w:szCs w:val="20"/>
        </w:rPr>
        <w:t>.</w:t>
      </w:r>
      <w:r>
        <w:rPr>
          <w:rFonts w:ascii="Arial" w:hAnsi="Arial"/>
          <w:kern w:val="0"/>
          <w:sz w:val="20"/>
          <w:szCs w:val="20"/>
        </w:rPr>
        <w:t xml:space="preserve"> </w:t>
      </w:r>
      <w:r w:rsidR="002F7B42">
        <w:rPr>
          <w:rFonts w:ascii="Arial" w:hAnsi="Arial"/>
          <w:kern w:val="0"/>
          <w:sz w:val="20"/>
          <w:szCs w:val="20"/>
        </w:rPr>
        <w:t>M</w:t>
      </w:r>
      <w:r>
        <w:rPr>
          <w:rFonts w:ascii="Arial" w:hAnsi="Arial"/>
          <w:kern w:val="0"/>
          <w:sz w:val="20"/>
          <w:szCs w:val="20"/>
        </w:rPr>
        <w:t xml:space="preserve">oreover timer-based </w:t>
      </w:r>
      <w:r w:rsidR="0012330F">
        <w:rPr>
          <w:rFonts w:ascii="Arial" w:hAnsi="Arial"/>
          <w:kern w:val="0"/>
          <w:sz w:val="20"/>
          <w:szCs w:val="20"/>
        </w:rPr>
        <w:t>and location-based CHO trigger</w:t>
      </w:r>
      <w:r w:rsidR="002F7B42">
        <w:rPr>
          <w:rFonts w:ascii="Arial" w:hAnsi="Arial"/>
          <w:kern w:val="0"/>
          <w:sz w:val="20"/>
          <w:szCs w:val="20"/>
        </w:rPr>
        <w:t>s</w:t>
      </w:r>
      <w:r w:rsidR="0012330F">
        <w:rPr>
          <w:rFonts w:ascii="Arial" w:hAnsi="Arial"/>
          <w:kern w:val="0"/>
          <w:sz w:val="20"/>
          <w:szCs w:val="20"/>
        </w:rPr>
        <w:t xml:space="preserve"> </w:t>
      </w:r>
      <w:r w:rsidR="004417C1">
        <w:rPr>
          <w:rFonts w:ascii="Arial" w:hAnsi="Arial"/>
          <w:kern w:val="0"/>
          <w:sz w:val="20"/>
          <w:szCs w:val="20"/>
        </w:rPr>
        <w:t>have been</w:t>
      </w:r>
      <w:r w:rsidR="0012330F">
        <w:rPr>
          <w:rFonts w:ascii="Arial" w:hAnsi="Arial"/>
          <w:kern w:val="0"/>
          <w:sz w:val="20"/>
          <w:szCs w:val="20"/>
        </w:rPr>
        <w:t xml:space="preserve"> agreed</w:t>
      </w:r>
      <w:r w:rsidR="004417C1">
        <w:rPr>
          <w:rFonts w:ascii="Arial" w:hAnsi="Arial"/>
          <w:kern w:val="0"/>
          <w:sz w:val="20"/>
          <w:szCs w:val="20"/>
        </w:rPr>
        <w:t xml:space="preserve"> as well</w:t>
      </w:r>
      <w:r w:rsidR="0012330F">
        <w:rPr>
          <w:rFonts w:ascii="Arial" w:hAnsi="Arial"/>
          <w:kern w:val="0"/>
          <w:sz w:val="20"/>
          <w:szCs w:val="20"/>
        </w:rPr>
        <w:t xml:space="preserve"> due to </w:t>
      </w:r>
      <w:r w:rsidR="004417C1" w:rsidRPr="004417C1">
        <w:rPr>
          <w:rFonts w:ascii="Arial" w:hAnsi="Arial"/>
          <w:kern w:val="0"/>
          <w:sz w:val="20"/>
          <w:szCs w:val="20"/>
        </w:rPr>
        <w:t>reduced signal strength variation</w:t>
      </w:r>
      <w:r w:rsidR="0012330F">
        <w:rPr>
          <w:rFonts w:ascii="Arial" w:hAnsi="Arial"/>
          <w:kern w:val="0"/>
          <w:sz w:val="20"/>
          <w:szCs w:val="20"/>
        </w:rPr>
        <w:t>. In details t</w:t>
      </w:r>
      <w:r w:rsidRPr="00907724">
        <w:rPr>
          <w:rFonts w:ascii="Arial" w:hAnsi="Arial"/>
          <w:kern w:val="0"/>
          <w:sz w:val="20"/>
          <w:szCs w:val="20"/>
        </w:rPr>
        <w:t>he following agreements</w:t>
      </w:r>
      <w:r w:rsidR="009A772A">
        <w:rPr>
          <w:rFonts w:ascii="Arial" w:hAnsi="Arial"/>
          <w:kern w:val="0"/>
          <w:sz w:val="20"/>
          <w:szCs w:val="20"/>
        </w:rPr>
        <w:t xml:space="preserve"> relevant to CHO</w:t>
      </w:r>
      <w:r w:rsidRPr="00907724">
        <w:rPr>
          <w:rFonts w:ascii="Arial" w:hAnsi="Arial"/>
          <w:kern w:val="0"/>
          <w:sz w:val="20"/>
          <w:szCs w:val="20"/>
        </w:rPr>
        <w:t xml:space="preserve"> have been achieved in the previous meetings:</w:t>
      </w:r>
    </w:p>
    <w:p w14:paraId="4535F4DB" w14:textId="252F8C0C" w:rsidR="00907724" w:rsidRDefault="009A772A" w:rsidP="00907724">
      <w:pPr>
        <w:pStyle w:val="Doc-text2"/>
        <w:pBdr>
          <w:top w:val="single" w:sz="4" w:space="1" w:color="auto"/>
          <w:left w:val="single" w:sz="4" w:space="4" w:color="auto"/>
          <w:bottom w:val="single" w:sz="4" w:space="1" w:color="auto"/>
          <w:right w:val="single" w:sz="4" w:space="4" w:color="auto"/>
        </w:pBdr>
        <w:spacing w:after="240"/>
      </w:pPr>
      <w:r>
        <w:t>RAN2#112-e meeting a</w:t>
      </w:r>
      <w:r w:rsidR="00907724">
        <w:t>greements:</w:t>
      </w:r>
    </w:p>
    <w:p w14:paraId="41FF5791" w14:textId="7DE366FA" w:rsidR="00907724" w:rsidRDefault="00907724" w:rsidP="00907724">
      <w:pPr>
        <w:pStyle w:val="Doc-comment"/>
        <w:numPr>
          <w:ilvl w:val="0"/>
          <w:numId w:val="19"/>
        </w:numPr>
        <w:pBdr>
          <w:top w:val="single" w:sz="4" w:space="1" w:color="auto"/>
          <w:left w:val="single" w:sz="4" w:space="4" w:color="auto"/>
          <w:bottom w:val="single" w:sz="4" w:space="1" w:color="auto"/>
          <w:right w:val="single" w:sz="4" w:space="4" w:color="auto"/>
        </w:pBdr>
        <w:rPr>
          <w:i w:val="0"/>
        </w:rPr>
      </w:pPr>
      <w:r>
        <w:rPr>
          <w:i w:val="0"/>
        </w:rPr>
        <w:t>Time or timer</w:t>
      </w:r>
      <w:r w:rsidR="004D6D9C">
        <w:rPr>
          <w:i w:val="0"/>
        </w:rPr>
        <w:t>-</w:t>
      </w:r>
      <w:r>
        <w:rPr>
          <w:i w:val="0"/>
        </w:rPr>
        <w:t>based CHO triggering event, in combination with the existing R16 CHO measurement</w:t>
      </w:r>
      <w:r w:rsidR="004D6D9C">
        <w:rPr>
          <w:i w:val="0"/>
        </w:rPr>
        <w:t>-</w:t>
      </w:r>
      <w:r>
        <w:rPr>
          <w:i w:val="0"/>
        </w:rPr>
        <w:t>based event, should be introduced for both moving cell and fixed cell scenario.  FFS on how to configure the time or timer</w:t>
      </w:r>
      <w:r w:rsidR="004D6D9C">
        <w:rPr>
          <w:i w:val="0"/>
        </w:rPr>
        <w:t>-</w:t>
      </w:r>
      <w:r>
        <w:rPr>
          <w:i w:val="0"/>
        </w:rPr>
        <w:t xml:space="preserve">based CHO triggering event. </w:t>
      </w:r>
      <w:r w:rsidR="004D6D9C">
        <w:rPr>
          <w:i w:val="0"/>
        </w:rPr>
        <w:t>Also,</w:t>
      </w:r>
      <w:r>
        <w:rPr>
          <w:i w:val="0"/>
        </w:rPr>
        <w:t xml:space="preserve"> FFS how to consider the feeder/service link switch timing.</w:t>
      </w:r>
    </w:p>
    <w:p w14:paraId="53FD480B" w14:textId="4DBDCABD" w:rsidR="00907724" w:rsidRDefault="00907724" w:rsidP="00907724">
      <w:pPr>
        <w:pStyle w:val="Doc-comment"/>
        <w:numPr>
          <w:ilvl w:val="0"/>
          <w:numId w:val="19"/>
        </w:numPr>
        <w:pBdr>
          <w:top w:val="single" w:sz="4" w:space="1" w:color="auto"/>
          <w:left w:val="single" w:sz="4" w:space="4" w:color="auto"/>
          <w:bottom w:val="single" w:sz="4" w:space="1" w:color="auto"/>
          <w:right w:val="single" w:sz="4" w:space="4" w:color="auto"/>
        </w:pBdr>
        <w:rPr>
          <w:i w:val="0"/>
        </w:rPr>
      </w:pPr>
      <w:r>
        <w:rPr>
          <w:i w:val="0"/>
        </w:rPr>
        <w:t>Location based CHO triggering event, in combination with the existing R16 CHO measurement</w:t>
      </w:r>
      <w:r w:rsidR="004D6D9C">
        <w:rPr>
          <w:i w:val="0"/>
        </w:rPr>
        <w:t>-</w:t>
      </w:r>
      <w:r>
        <w:rPr>
          <w:i w:val="0"/>
        </w:rPr>
        <w:t>based event, should be introduced for both moving cell and fixed cell scenario. FFS on how to configure the location</w:t>
      </w:r>
      <w:r w:rsidR="004D6D9C">
        <w:rPr>
          <w:i w:val="0"/>
        </w:rPr>
        <w:t>-</w:t>
      </w:r>
      <w:r>
        <w:rPr>
          <w:i w:val="0"/>
        </w:rPr>
        <w:t xml:space="preserve">based CHO triggering event. FFS if </w:t>
      </w:r>
      <w:r w:rsidR="004D6D9C">
        <w:rPr>
          <w:i w:val="0"/>
        </w:rPr>
        <w:t>location-based</w:t>
      </w:r>
      <w:r>
        <w:rPr>
          <w:i w:val="0"/>
        </w:rPr>
        <w:t xml:space="preserve"> CHO triggering event only (not in combination with other events) can also be considered.</w:t>
      </w:r>
    </w:p>
    <w:p w14:paraId="3CF79DEF" w14:textId="77777777" w:rsidR="00907724" w:rsidRDefault="00907724" w:rsidP="00907724">
      <w:pPr>
        <w:rPr>
          <w:rFonts w:eastAsia="SimSun"/>
          <w:lang w:eastAsia="zh-CN"/>
        </w:rPr>
      </w:pPr>
    </w:p>
    <w:p w14:paraId="0272AF06" w14:textId="2AC5DFE9" w:rsidR="00907724" w:rsidRDefault="009A772A" w:rsidP="00907724">
      <w:pPr>
        <w:pStyle w:val="Doc-text2"/>
        <w:pBdr>
          <w:top w:val="single" w:sz="4" w:space="1" w:color="auto"/>
          <w:left w:val="single" w:sz="4" w:space="4" w:color="auto"/>
          <w:bottom w:val="single" w:sz="4" w:space="1" w:color="auto"/>
          <w:right w:val="single" w:sz="4" w:space="4" w:color="auto"/>
        </w:pBdr>
        <w:rPr>
          <w:rFonts w:eastAsia="MS Mincho"/>
          <w:lang w:eastAsia="zh-CN"/>
        </w:rPr>
      </w:pPr>
      <w:r>
        <w:t>RAN2#113-e meeting a</w:t>
      </w:r>
      <w:r w:rsidR="00907724">
        <w:t>greements:</w:t>
      </w:r>
    </w:p>
    <w:p w14:paraId="04B11A74" w14:textId="77777777" w:rsidR="00907724" w:rsidRDefault="00907724" w:rsidP="00907724">
      <w:pPr>
        <w:pStyle w:val="Doc-text2"/>
        <w:numPr>
          <w:ilvl w:val="0"/>
          <w:numId w:val="20"/>
        </w:numPr>
        <w:pBdr>
          <w:top w:val="single" w:sz="4" w:space="1" w:color="auto"/>
          <w:left w:val="single" w:sz="4" w:space="4" w:color="auto"/>
          <w:bottom w:val="single" w:sz="4" w:space="1" w:color="auto"/>
          <w:right w:val="single" w:sz="4" w:space="4" w:color="auto"/>
        </w:pBdr>
      </w:pPr>
      <w:r>
        <w:t>Support A4 event for NTN CHO. FFS whether other triggers need to be combined with this.</w:t>
      </w:r>
    </w:p>
    <w:p w14:paraId="084D1517" w14:textId="0116B80B" w:rsidR="00F909ED" w:rsidRDefault="00F909ED" w:rsidP="003E16F6">
      <w:pPr>
        <w:widowControl/>
        <w:rPr>
          <w:rFonts w:ascii="Arial" w:eastAsia="Arial Unicode MS" w:hAnsi="Arial"/>
          <w:kern w:val="0"/>
          <w:sz w:val="20"/>
          <w:szCs w:val="20"/>
          <w:lang w:val="en-US"/>
        </w:rPr>
      </w:pPr>
    </w:p>
    <w:p w14:paraId="76EC7B24" w14:textId="058C0D59" w:rsidR="00A12D92" w:rsidRDefault="00A12D92" w:rsidP="00A12D92">
      <w:pPr>
        <w:pStyle w:val="Doc-text2"/>
        <w:pBdr>
          <w:top w:val="single" w:sz="4" w:space="1" w:color="auto"/>
          <w:left w:val="single" w:sz="4" w:space="4" w:color="auto"/>
          <w:bottom w:val="single" w:sz="4" w:space="1" w:color="auto"/>
          <w:right w:val="single" w:sz="4" w:space="4" w:color="auto"/>
        </w:pBdr>
        <w:rPr>
          <w:rFonts w:eastAsia="MS Mincho"/>
          <w:lang w:eastAsia="zh-CN"/>
        </w:rPr>
      </w:pPr>
      <w:r>
        <w:t>RAN2#113bis</w:t>
      </w:r>
      <w:r w:rsidR="009A772A">
        <w:t>-e</w:t>
      </w:r>
      <w:r>
        <w:t xml:space="preserve"> meeting agreements</w:t>
      </w:r>
      <w:r w:rsidR="00320085">
        <w:t xml:space="preserve"> [1]</w:t>
      </w:r>
      <w:r>
        <w:t>:</w:t>
      </w:r>
    </w:p>
    <w:p w14:paraId="3844F09C" w14:textId="783F62BF" w:rsidR="00A12D92" w:rsidRDefault="00A12D92" w:rsidP="0012330F">
      <w:pPr>
        <w:pStyle w:val="Doc-text2"/>
        <w:numPr>
          <w:ilvl w:val="0"/>
          <w:numId w:val="22"/>
        </w:numPr>
        <w:pBdr>
          <w:top w:val="single" w:sz="4" w:space="1" w:color="auto"/>
          <w:left w:val="single" w:sz="4" w:space="4" w:color="auto"/>
          <w:bottom w:val="single" w:sz="4" w:space="1" w:color="auto"/>
          <w:right w:val="single" w:sz="4" w:space="4" w:color="auto"/>
        </w:pBdr>
      </w:pPr>
      <w:r>
        <w:t xml:space="preserve">Timing information in CHO execution triggering for NTN describes the time after which the UE </w:t>
      </w:r>
      <w:proofErr w:type="gramStart"/>
      <w:r>
        <w:t>is allowed to</w:t>
      </w:r>
      <w:proofErr w:type="gramEnd"/>
      <w:r>
        <w:t xml:space="preserve"> execute CHO to the candidate target cell.</w:t>
      </w:r>
    </w:p>
    <w:p w14:paraId="47CF55FB" w14:textId="5DA80FE9" w:rsidR="00A12D92" w:rsidRDefault="00A12D92" w:rsidP="0012330F">
      <w:pPr>
        <w:pStyle w:val="Doc-text2"/>
        <w:numPr>
          <w:ilvl w:val="0"/>
          <w:numId w:val="22"/>
        </w:numPr>
        <w:pBdr>
          <w:top w:val="single" w:sz="4" w:space="1" w:color="auto"/>
          <w:left w:val="single" w:sz="4" w:space="4" w:color="auto"/>
          <w:bottom w:val="single" w:sz="4" w:space="1" w:color="auto"/>
          <w:right w:val="single" w:sz="4" w:space="4" w:color="auto"/>
        </w:pBdr>
      </w:pPr>
      <w:r>
        <w:t xml:space="preserve">Working assumption: the timing information for CHO execution triggering in NTN is defined in the form of a timer/timers. This can be </w:t>
      </w:r>
      <w:r w:rsidR="004D6D9C">
        <w:t>revised,</w:t>
      </w:r>
      <w:r>
        <w:t xml:space="preserve"> and a solution based on UTC/system frame number can be considered if problems are found (</w:t>
      </w:r>
      <w:r w:rsidR="004D6D9C">
        <w:t>e.g.,</w:t>
      </w:r>
      <w:r>
        <w:t xml:space="preserve"> if the timer lacks accuracy due to RTT in NTN).</w:t>
      </w:r>
    </w:p>
    <w:p w14:paraId="17A2C591" w14:textId="15E00B3C" w:rsidR="0012330F" w:rsidRDefault="00A12D92" w:rsidP="00DE614D">
      <w:pPr>
        <w:pStyle w:val="Doc-text2"/>
        <w:numPr>
          <w:ilvl w:val="0"/>
          <w:numId w:val="22"/>
        </w:numPr>
        <w:pBdr>
          <w:top w:val="single" w:sz="4" w:space="1" w:color="auto"/>
          <w:left w:val="single" w:sz="4" w:space="4" w:color="auto"/>
          <w:bottom w:val="single" w:sz="4" w:space="1" w:color="auto"/>
          <w:right w:val="single" w:sz="4" w:space="4" w:color="auto"/>
        </w:pBdr>
      </w:pPr>
      <w:r>
        <w:t>The location in location-based CHO execution triggering for NTN describes the distance between the UE and the reference location of the cell (serving cell or the target cell). FFS what the reference location of the cell is (</w:t>
      </w:r>
      <w:proofErr w:type="spellStart"/>
      <w:r>
        <w:t>e.g</w:t>
      </w:r>
      <w:proofErr w:type="spellEnd"/>
      <w:r>
        <w:t xml:space="preserve"> cell center or other) and how this is provided to the UE</w:t>
      </w:r>
    </w:p>
    <w:p w14:paraId="0899E497" w14:textId="77777777" w:rsidR="0012330F" w:rsidRDefault="0012330F" w:rsidP="0012330F">
      <w:pPr>
        <w:pStyle w:val="Doc-text2"/>
        <w:pBdr>
          <w:top w:val="single" w:sz="4" w:space="1" w:color="auto"/>
          <w:left w:val="single" w:sz="4" w:space="4" w:color="auto"/>
          <w:bottom w:val="single" w:sz="4" w:space="1" w:color="auto"/>
          <w:right w:val="single" w:sz="4" w:space="4" w:color="auto"/>
        </w:pBdr>
      </w:pPr>
    </w:p>
    <w:p w14:paraId="48D26B4B" w14:textId="77777777" w:rsidR="001A1F6C" w:rsidRDefault="001A1F6C" w:rsidP="0092213F">
      <w:pPr>
        <w:widowControl/>
        <w:spacing w:after="120" w:line="240" w:lineRule="atLeast"/>
        <w:rPr>
          <w:rFonts w:ascii="Arial" w:hAnsi="Arial"/>
          <w:kern w:val="0"/>
          <w:sz w:val="20"/>
          <w:szCs w:val="20"/>
        </w:rPr>
      </w:pPr>
    </w:p>
    <w:p w14:paraId="55AA7FEE" w14:textId="5266B249" w:rsidR="004417C1" w:rsidRDefault="004417C1" w:rsidP="0092213F">
      <w:pPr>
        <w:widowControl/>
        <w:spacing w:after="120" w:line="240" w:lineRule="atLeast"/>
        <w:rPr>
          <w:rFonts w:ascii="Arial" w:hAnsi="Arial"/>
          <w:kern w:val="0"/>
          <w:sz w:val="20"/>
          <w:szCs w:val="20"/>
        </w:rPr>
      </w:pPr>
      <w:r>
        <w:rPr>
          <w:rFonts w:ascii="Arial" w:hAnsi="Arial"/>
          <w:kern w:val="0"/>
          <w:sz w:val="20"/>
          <w:szCs w:val="20"/>
        </w:rPr>
        <w:t xml:space="preserve">In this contribution, we will discuss </w:t>
      </w:r>
      <w:r w:rsidR="001A1F6C">
        <w:rPr>
          <w:rFonts w:ascii="Arial" w:hAnsi="Arial"/>
          <w:kern w:val="0"/>
          <w:sz w:val="20"/>
          <w:szCs w:val="20"/>
        </w:rPr>
        <w:t>several</w:t>
      </w:r>
      <w:r>
        <w:rPr>
          <w:rFonts w:ascii="Arial" w:hAnsi="Arial"/>
          <w:kern w:val="0"/>
          <w:sz w:val="20"/>
          <w:szCs w:val="20"/>
        </w:rPr>
        <w:t xml:space="preserve"> remaining </w:t>
      </w:r>
      <w:r w:rsidR="001A1F6C">
        <w:rPr>
          <w:rFonts w:ascii="Arial" w:hAnsi="Arial"/>
          <w:kern w:val="0"/>
          <w:sz w:val="20"/>
          <w:szCs w:val="20"/>
        </w:rPr>
        <w:t>details</w:t>
      </w:r>
      <w:r>
        <w:rPr>
          <w:rFonts w:ascii="Arial" w:hAnsi="Arial"/>
          <w:kern w:val="0"/>
          <w:sz w:val="20"/>
          <w:szCs w:val="20"/>
        </w:rPr>
        <w:t xml:space="preserve"> of CHO in NTN</w:t>
      </w:r>
    </w:p>
    <w:p w14:paraId="147E0285" w14:textId="77777777" w:rsidR="004417C1" w:rsidRDefault="004417C1" w:rsidP="004417C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143D1B4A" w14:textId="5CABD369" w:rsidR="006C2842" w:rsidRPr="003D02DF" w:rsidRDefault="006C2842" w:rsidP="006C2842">
      <w:pPr>
        <w:widowControl/>
        <w:spacing w:after="120" w:line="240" w:lineRule="atLeast"/>
        <w:rPr>
          <w:rFonts w:ascii="Arial" w:hAnsi="Arial"/>
          <w:kern w:val="0"/>
          <w:sz w:val="28"/>
          <w:szCs w:val="20"/>
        </w:rPr>
      </w:pPr>
      <w:r>
        <w:rPr>
          <w:rFonts w:ascii="Arial" w:hAnsi="Arial"/>
          <w:kern w:val="0"/>
          <w:sz w:val="28"/>
          <w:szCs w:val="20"/>
        </w:rPr>
        <w:t>2.</w:t>
      </w:r>
      <w:r w:rsidR="00643554">
        <w:rPr>
          <w:rFonts w:ascii="Arial" w:hAnsi="Arial"/>
          <w:kern w:val="0"/>
          <w:sz w:val="28"/>
          <w:szCs w:val="20"/>
        </w:rPr>
        <w:t>1</w:t>
      </w:r>
      <w:r>
        <w:rPr>
          <w:rFonts w:ascii="Arial" w:hAnsi="Arial"/>
          <w:kern w:val="0"/>
          <w:sz w:val="28"/>
          <w:szCs w:val="20"/>
        </w:rPr>
        <w:t xml:space="preserve"> </w:t>
      </w:r>
      <w:r w:rsidR="00B374BF">
        <w:rPr>
          <w:rFonts w:ascii="Arial" w:hAnsi="Arial"/>
          <w:kern w:val="0"/>
          <w:sz w:val="28"/>
          <w:szCs w:val="20"/>
        </w:rPr>
        <w:t>T</w:t>
      </w:r>
      <w:r>
        <w:rPr>
          <w:rFonts w:ascii="Arial" w:hAnsi="Arial"/>
          <w:kern w:val="0"/>
          <w:sz w:val="28"/>
          <w:szCs w:val="20"/>
        </w:rPr>
        <w:t xml:space="preserve">imer-based trigger </w:t>
      </w:r>
    </w:p>
    <w:p w14:paraId="21D356CF" w14:textId="45B79349" w:rsidR="002E3268" w:rsidRDefault="00CC76DC" w:rsidP="0092213F">
      <w:pPr>
        <w:widowControl/>
        <w:spacing w:after="120" w:line="240" w:lineRule="atLeast"/>
        <w:rPr>
          <w:rFonts w:ascii="Arial" w:hAnsi="Arial"/>
          <w:kern w:val="0"/>
          <w:sz w:val="20"/>
          <w:szCs w:val="20"/>
        </w:rPr>
      </w:pPr>
      <w:r>
        <w:rPr>
          <w:rFonts w:ascii="Arial" w:hAnsi="Arial"/>
          <w:kern w:val="0"/>
          <w:sz w:val="20"/>
          <w:szCs w:val="20"/>
        </w:rPr>
        <w:t>It has been agreed that t</w:t>
      </w:r>
      <w:r w:rsidRPr="00CC76DC">
        <w:rPr>
          <w:rFonts w:ascii="Arial" w:hAnsi="Arial"/>
          <w:kern w:val="0"/>
          <w:sz w:val="20"/>
          <w:szCs w:val="20"/>
        </w:rPr>
        <w:t>im</w:t>
      </w:r>
      <w:r>
        <w:rPr>
          <w:rFonts w:ascii="Arial" w:hAnsi="Arial"/>
          <w:kern w:val="0"/>
          <w:sz w:val="20"/>
          <w:szCs w:val="20"/>
        </w:rPr>
        <w:t>er-based trigger</w:t>
      </w:r>
      <w:r w:rsidRPr="00CC76DC">
        <w:rPr>
          <w:rFonts w:ascii="Arial" w:hAnsi="Arial"/>
          <w:kern w:val="0"/>
          <w:sz w:val="20"/>
          <w:szCs w:val="20"/>
        </w:rPr>
        <w:t xml:space="preserve"> describes the time after which the UE </w:t>
      </w:r>
      <w:proofErr w:type="gramStart"/>
      <w:r w:rsidRPr="00CC76DC">
        <w:rPr>
          <w:rFonts w:ascii="Arial" w:hAnsi="Arial"/>
          <w:kern w:val="0"/>
          <w:sz w:val="20"/>
          <w:szCs w:val="20"/>
        </w:rPr>
        <w:t>is allowed to</w:t>
      </w:r>
      <w:proofErr w:type="gramEnd"/>
      <w:r w:rsidRPr="00CC76DC">
        <w:rPr>
          <w:rFonts w:ascii="Arial" w:hAnsi="Arial"/>
          <w:kern w:val="0"/>
          <w:sz w:val="20"/>
          <w:szCs w:val="20"/>
        </w:rPr>
        <w:t xml:space="preserve"> execute CHO to the candidate target cell</w:t>
      </w:r>
      <w:r w:rsidR="002E3268">
        <w:rPr>
          <w:rFonts w:ascii="Arial" w:hAnsi="Arial"/>
          <w:kern w:val="0"/>
          <w:sz w:val="20"/>
          <w:szCs w:val="20"/>
        </w:rPr>
        <w:t>, however it is not clear whether the timer-</w:t>
      </w:r>
      <w:r w:rsidR="007341A1">
        <w:rPr>
          <w:rFonts w:ascii="Arial" w:hAnsi="Arial"/>
          <w:kern w:val="0"/>
          <w:sz w:val="20"/>
          <w:szCs w:val="20"/>
        </w:rPr>
        <w:t xml:space="preserve"> based </w:t>
      </w:r>
      <w:r w:rsidR="002E3268">
        <w:rPr>
          <w:rFonts w:ascii="Arial" w:hAnsi="Arial"/>
          <w:kern w:val="0"/>
          <w:sz w:val="20"/>
          <w:szCs w:val="20"/>
        </w:rPr>
        <w:t xml:space="preserve">tigger would be configured per-serving cell </w:t>
      </w:r>
      <w:r w:rsidR="00BC61E7">
        <w:rPr>
          <w:rFonts w:ascii="Arial" w:hAnsi="Arial"/>
          <w:kern w:val="0"/>
          <w:sz w:val="20"/>
          <w:szCs w:val="20"/>
        </w:rPr>
        <w:t>i.e.,</w:t>
      </w:r>
      <w:r w:rsidR="002E3268">
        <w:rPr>
          <w:rFonts w:ascii="Arial" w:hAnsi="Arial"/>
          <w:kern w:val="0"/>
          <w:sz w:val="20"/>
          <w:szCs w:val="20"/>
        </w:rPr>
        <w:t xml:space="preserve"> common for all prepared target cell, or it would be configured per prepared target cell</w:t>
      </w:r>
      <w:r w:rsidR="00BC61E7">
        <w:rPr>
          <w:rFonts w:ascii="Arial" w:hAnsi="Arial"/>
          <w:kern w:val="0"/>
          <w:sz w:val="20"/>
          <w:szCs w:val="20"/>
        </w:rPr>
        <w:t xml:space="preserve">, we discuss this issue </w:t>
      </w:r>
      <w:r w:rsidR="00100915">
        <w:rPr>
          <w:rFonts w:ascii="Arial" w:hAnsi="Arial"/>
          <w:kern w:val="0"/>
          <w:sz w:val="20"/>
          <w:szCs w:val="20"/>
        </w:rPr>
        <w:t>with different cases</w:t>
      </w:r>
      <w:r w:rsidR="00BC61E7">
        <w:rPr>
          <w:rFonts w:ascii="Arial" w:hAnsi="Arial"/>
          <w:kern w:val="0"/>
          <w:sz w:val="20"/>
          <w:szCs w:val="20"/>
        </w:rPr>
        <w:t>:</w:t>
      </w:r>
      <w:r w:rsidR="002E3268">
        <w:rPr>
          <w:rFonts w:ascii="Arial" w:hAnsi="Arial"/>
          <w:kern w:val="0"/>
          <w:sz w:val="20"/>
          <w:szCs w:val="20"/>
        </w:rPr>
        <w:t xml:space="preserve"> </w:t>
      </w:r>
    </w:p>
    <w:p w14:paraId="76C171DE" w14:textId="28427366" w:rsidR="00BC61E7" w:rsidRDefault="00BC61E7" w:rsidP="0092213F">
      <w:pPr>
        <w:widowControl/>
        <w:spacing w:after="120" w:line="240" w:lineRule="atLeast"/>
        <w:rPr>
          <w:rFonts w:ascii="Arial" w:hAnsi="Arial"/>
          <w:kern w:val="0"/>
          <w:sz w:val="20"/>
          <w:szCs w:val="20"/>
        </w:rPr>
      </w:pPr>
      <w:r>
        <w:rPr>
          <w:rFonts w:ascii="Arial" w:hAnsi="Arial"/>
          <w:kern w:val="0"/>
          <w:sz w:val="20"/>
          <w:szCs w:val="20"/>
        </w:rPr>
        <w:lastRenderedPageBreak/>
        <w:t>Case1: Timer-based condition indicates the serving cell is stopping</w:t>
      </w:r>
      <w:r w:rsidR="00442226">
        <w:rPr>
          <w:rFonts w:ascii="Arial" w:hAnsi="Arial"/>
          <w:kern w:val="0"/>
          <w:sz w:val="20"/>
          <w:szCs w:val="20"/>
        </w:rPr>
        <w:t xml:space="preserve"> serving the area</w:t>
      </w:r>
    </w:p>
    <w:p w14:paraId="51CE58DF" w14:textId="12EF6B28" w:rsidR="006C2842" w:rsidRDefault="00252C29" w:rsidP="0092213F">
      <w:pPr>
        <w:widowControl/>
        <w:spacing w:after="120" w:line="240" w:lineRule="atLeast"/>
        <w:rPr>
          <w:rFonts w:ascii="Arial" w:hAnsi="Arial"/>
          <w:kern w:val="0"/>
          <w:sz w:val="20"/>
          <w:szCs w:val="20"/>
        </w:rPr>
      </w:pPr>
      <w:r>
        <w:rPr>
          <w:rFonts w:ascii="Arial" w:hAnsi="Arial"/>
          <w:kern w:val="0"/>
          <w:sz w:val="20"/>
          <w:szCs w:val="20"/>
        </w:rPr>
        <w:t>T</w:t>
      </w:r>
      <w:r w:rsidR="00BA1ADD">
        <w:rPr>
          <w:rFonts w:ascii="Arial" w:hAnsi="Arial"/>
          <w:kern w:val="0"/>
          <w:sz w:val="20"/>
          <w:szCs w:val="20"/>
        </w:rPr>
        <w:t>imer</w:t>
      </w:r>
      <w:r w:rsidR="006B6E80">
        <w:rPr>
          <w:rFonts w:ascii="Arial" w:hAnsi="Arial"/>
          <w:kern w:val="0"/>
          <w:sz w:val="20"/>
          <w:szCs w:val="20"/>
        </w:rPr>
        <w:t>-based</w:t>
      </w:r>
      <w:r w:rsidR="00BA1ADD">
        <w:rPr>
          <w:rFonts w:ascii="Arial" w:hAnsi="Arial"/>
          <w:kern w:val="0"/>
          <w:sz w:val="20"/>
          <w:szCs w:val="20"/>
        </w:rPr>
        <w:t xml:space="preserve"> condition to tigger CHO </w:t>
      </w:r>
      <w:r w:rsidR="001601A5">
        <w:rPr>
          <w:rFonts w:ascii="Arial" w:hAnsi="Arial"/>
          <w:kern w:val="0"/>
          <w:sz w:val="20"/>
          <w:szCs w:val="20"/>
        </w:rPr>
        <w:t xml:space="preserve">can be </w:t>
      </w:r>
      <w:r w:rsidR="00BA1ADD">
        <w:rPr>
          <w:rFonts w:ascii="Arial" w:hAnsi="Arial"/>
          <w:kern w:val="0"/>
          <w:sz w:val="20"/>
          <w:szCs w:val="20"/>
        </w:rPr>
        <w:t>tightly link</w:t>
      </w:r>
      <w:r w:rsidR="00ED0CF7">
        <w:rPr>
          <w:rFonts w:ascii="Arial" w:hAnsi="Arial"/>
          <w:kern w:val="0"/>
          <w:sz w:val="20"/>
          <w:szCs w:val="20"/>
        </w:rPr>
        <w:t>ed</w:t>
      </w:r>
      <w:r w:rsidR="00BA1ADD">
        <w:rPr>
          <w:rFonts w:ascii="Arial" w:hAnsi="Arial"/>
          <w:kern w:val="0"/>
          <w:sz w:val="20"/>
          <w:szCs w:val="20"/>
        </w:rPr>
        <w:t xml:space="preserve"> to serving cell instead of target cell, </w:t>
      </w:r>
      <w:r>
        <w:rPr>
          <w:rFonts w:ascii="Arial" w:hAnsi="Arial"/>
          <w:kern w:val="0"/>
          <w:sz w:val="20"/>
          <w:szCs w:val="20"/>
        </w:rPr>
        <w:t xml:space="preserve">it </w:t>
      </w:r>
      <w:r w:rsidR="00330C0B">
        <w:rPr>
          <w:rFonts w:ascii="Arial" w:hAnsi="Arial"/>
          <w:kern w:val="0"/>
          <w:sz w:val="20"/>
          <w:szCs w:val="20"/>
        </w:rPr>
        <w:t xml:space="preserve">indicates </w:t>
      </w:r>
      <w:r w:rsidR="00814780">
        <w:rPr>
          <w:rFonts w:ascii="Arial" w:hAnsi="Arial"/>
          <w:kern w:val="0"/>
          <w:sz w:val="20"/>
          <w:szCs w:val="20"/>
        </w:rPr>
        <w:t xml:space="preserve">the </w:t>
      </w:r>
      <w:r>
        <w:rPr>
          <w:rFonts w:ascii="Arial" w:hAnsi="Arial"/>
          <w:kern w:val="0"/>
          <w:sz w:val="20"/>
          <w:szCs w:val="20"/>
        </w:rPr>
        <w:t xml:space="preserve">time </w:t>
      </w:r>
      <w:r w:rsidR="00330C0B">
        <w:rPr>
          <w:rFonts w:ascii="Arial" w:hAnsi="Arial"/>
          <w:kern w:val="0"/>
          <w:sz w:val="20"/>
          <w:szCs w:val="20"/>
        </w:rPr>
        <w:t>when</w:t>
      </w:r>
      <w:r>
        <w:rPr>
          <w:rFonts w:ascii="Arial" w:hAnsi="Arial"/>
          <w:kern w:val="0"/>
          <w:sz w:val="20"/>
          <w:szCs w:val="20"/>
        </w:rPr>
        <w:t xml:space="preserve"> </w:t>
      </w:r>
      <w:r w:rsidR="009C64BA">
        <w:rPr>
          <w:rFonts w:ascii="Arial" w:hAnsi="Arial"/>
          <w:kern w:val="0"/>
          <w:sz w:val="20"/>
          <w:szCs w:val="20"/>
        </w:rPr>
        <w:t>feeder/service link</w:t>
      </w:r>
      <w:r>
        <w:rPr>
          <w:rFonts w:ascii="Arial" w:hAnsi="Arial"/>
          <w:kern w:val="0"/>
          <w:sz w:val="20"/>
          <w:szCs w:val="20"/>
        </w:rPr>
        <w:t xml:space="preserve"> switch</w:t>
      </w:r>
      <w:r w:rsidR="009C64BA">
        <w:rPr>
          <w:rFonts w:ascii="Arial" w:hAnsi="Arial"/>
          <w:kern w:val="0"/>
          <w:sz w:val="20"/>
          <w:szCs w:val="20"/>
        </w:rPr>
        <w:t xml:space="preserve"> </w:t>
      </w:r>
      <w:r w:rsidR="00330C0B">
        <w:rPr>
          <w:rFonts w:ascii="Arial" w:hAnsi="Arial"/>
          <w:kern w:val="0"/>
          <w:sz w:val="20"/>
          <w:szCs w:val="20"/>
        </w:rPr>
        <w:t xml:space="preserve">will happen </w:t>
      </w:r>
      <w:r w:rsidR="009C64BA">
        <w:rPr>
          <w:rFonts w:ascii="Arial" w:hAnsi="Arial"/>
          <w:kern w:val="0"/>
          <w:sz w:val="20"/>
          <w:szCs w:val="20"/>
        </w:rPr>
        <w:t>soon</w:t>
      </w:r>
      <w:r>
        <w:rPr>
          <w:rFonts w:ascii="Arial" w:hAnsi="Arial"/>
          <w:kern w:val="0"/>
          <w:sz w:val="20"/>
          <w:szCs w:val="20"/>
        </w:rPr>
        <w:t xml:space="preserve">, or </w:t>
      </w:r>
      <w:r w:rsidR="00330C0B">
        <w:rPr>
          <w:rFonts w:ascii="Arial" w:hAnsi="Arial"/>
          <w:kern w:val="0"/>
          <w:sz w:val="20"/>
          <w:szCs w:val="20"/>
        </w:rPr>
        <w:t xml:space="preserve">the </w:t>
      </w:r>
      <w:r>
        <w:rPr>
          <w:rFonts w:ascii="Arial" w:hAnsi="Arial"/>
          <w:kern w:val="0"/>
          <w:sz w:val="20"/>
          <w:szCs w:val="20"/>
        </w:rPr>
        <w:t xml:space="preserve">time </w:t>
      </w:r>
      <w:r w:rsidR="00330C0B">
        <w:rPr>
          <w:rFonts w:ascii="Arial" w:hAnsi="Arial"/>
          <w:kern w:val="0"/>
          <w:sz w:val="20"/>
          <w:szCs w:val="20"/>
        </w:rPr>
        <w:t xml:space="preserve">when </w:t>
      </w:r>
      <w:r w:rsidR="00D50306">
        <w:rPr>
          <w:rFonts w:ascii="Arial" w:hAnsi="Arial"/>
          <w:kern w:val="0"/>
          <w:sz w:val="20"/>
          <w:szCs w:val="20"/>
        </w:rPr>
        <w:t xml:space="preserve">the </w:t>
      </w:r>
      <w:r w:rsidR="00162C20">
        <w:rPr>
          <w:rFonts w:ascii="Arial" w:hAnsi="Arial"/>
          <w:kern w:val="0"/>
          <w:sz w:val="20"/>
          <w:szCs w:val="20"/>
        </w:rPr>
        <w:t xml:space="preserve">serving </w:t>
      </w:r>
      <w:r w:rsidR="00D50306">
        <w:rPr>
          <w:rFonts w:ascii="Arial" w:hAnsi="Arial"/>
          <w:kern w:val="0"/>
          <w:sz w:val="20"/>
          <w:szCs w:val="20"/>
        </w:rPr>
        <w:t>cell will sweep away from the UE location</w:t>
      </w:r>
      <w:r>
        <w:rPr>
          <w:rFonts w:ascii="Arial" w:hAnsi="Arial"/>
          <w:kern w:val="0"/>
          <w:sz w:val="20"/>
          <w:szCs w:val="20"/>
        </w:rPr>
        <w:t>,</w:t>
      </w:r>
      <w:r w:rsidR="007341A1">
        <w:rPr>
          <w:rFonts w:ascii="Arial" w:hAnsi="Arial"/>
          <w:kern w:val="0"/>
          <w:sz w:val="20"/>
          <w:szCs w:val="20"/>
        </w:rPr>
        <w:t xml:space="preserve"> or in another word the time when serving cell </w:t>
      </w:r>
      <w:r w:rsidR="00777CF0">
        <w:rPr>
          <w:rFonts w:ascii="Arial" w:hAnsi="Arial"/>
          <w:kern w:val="0"/>
          <w:sz w:val="20"/>
          <w:szCs w:val="20"/>
        </w:rPr>
        <w:t>is stopping serving the area.</w:t>
      </w:r>
      <w:r>
        <w:rPr>
          <w:rFonts w:ascii="Arial" w:hAnsi="Arial"/>
          <w:kern w:val="0"/>
          <w:sz w:val="20"/>
          <w:szCs w:val="20"/>
        </w:rPr>
        <w:t xml:space="preserve"> </w:t>
      </w:r>
      <w:r w:rsidR="00BA1ADD">
        <w:rPr>
          <w:rFonts w:ascii="Arial" w:hAnsi="Arial"/>
          <w:kern w:val="0"/>
          <w:sz w:val="20"/>
          <w:szCs w:val="20"/>
        </w:rPr>
        <w:t>hence the timer</w:t>
      </w:r>
      <w:r w:rsidR="00ED0CF7">
        <w:rPr>
          <w:rFonts w:ascii="Arial" w:hAnsi="Arial"/>
          <w:kern w:val="0"/>
          <w:sz w:val="20"/>
          <w:szCs w:val="20"/>
        </w:rPr>
        <w:t xml:space="preserve"> condition </w:t>
      </w:r>
      <w:r w:rsidR="001601A5">
        <w:rPr>
          <w:rFonts w:ascii="Arial" w:hAnsi="Arial"/>
          <w:kern w:val="0"/>
          <w:sz w:val="20"/>
          <w:szCs w:val="20"/>
        </w:rPr>
        <w:t xml:space="preserve">could be </w:t>
      </w:r>
      <w:r w:rsidR="00ED0CF7">
        <w:rPr>
          <w:rFonts w:ascii="Arial" w:hAnsi="Arial"/>
          <w:kern w:val="0"/>
          <w:sz w:val="20"/>
          <w:szCs w:val="20"/>
        </w:rPr>
        <w:t>per serving cell instead of per target cell</w:t>
      </w:r>
      <w:r>
        <w:rPr>
          <w:rFonts w:ascii="Arial" w:hAnsi="Arial"/>
          <w:kern w:val="0"/>
          <w:sz w:val="20"/>
          <w:szCs w:val="20"/>
        </w:rPr>
        <w:t xml:space="preserve">, </w:t>
      </w:r>
      <w:proofErr w:type="spellStart"/>
      <w:r>
        <w:rPr>
          <w:rFonts w:ascii="Arial" w:hAnsi="Arial"/>
          <w:kern w:val="0"/>
          <w:sz w:val="20"/>
          <w:szCs w:val="20"/>
        </w:rPr>
        <w:t>i</w:t>
      </w:r>
      <w:proofErr w:type="spellEnd"/>
      <w:r>
        <w:rPr>
          <w:rFonts w:ascii="Arial" w:hAnsi="Arial"/>
          <w:kern w:val="0"/>
          <w:sz w:val="20"/>
          <w:szCs w:val="20"/>
        </w:rPr>
        <w:t>.</w:t>
      </w:r>
      <w:r w:rsidR="009C64BA">
        <w:rPr>
          <w:rFonts w:ascii="Arial" w:hAnsi="Arial"/>
          <w:kern w:val="0"/>
          <w:sz w:val="20"/>
          <w:szCs w:val="20"/>
        </w:rPr>
        <w:t xml:space="preserve"> </w:t>
      </w:r>
      <w:r>
        <w:rPr>
          <w:rFonts w:ascii="Arial" w:hAnsi="Arial"/>
          <w:kern w:val="0"/>
          <w:sz w:val="20"/>
          <w:szCs w:val="20"/>
        </w:rPr>
        <w:t xml:space="preserve">e. a common timer is </w:t>
      </w:r>
      <w:r w:rsidR="00D50306">
        <w:rPr>
          <w:rFonts w:ascii="Arial" w:hAnsi="Arial"/>
          <w:kern w:val="0"/>
          <w:sz w:val="20"/>
          <w:szCs w:val="20"/>
        </w:rPr>
        <w:t xml:space="preserve">appliable for </w:t>
      </w:r>
      <w:r>
        <w:rPr>
          <w:rFonts w:ascii="Arial" w:hAnsi="Arial"/>
          <w:kern w:val="0"/>
          <w:sz w:val="20"/>
          <w:szCs w:val="20"/>
        </w:rPr>
        <w:t xml:space="preserve">all prepared target cell. </w:t>
      </w:r>
      <w:r w:rsidR="00320085">
        <w:rPr>
          <w:rFonts w:ascii="Arial" w:hAnsi="Arial"/>
          <w:kern w:val="0"/>
          <w:sz w:val="20"/>
          <w:szCs w:val="20"/>
        </w:rPr>
        <w:t xml:space="preserve">In this case, </w:t>
      </w:r>
      <w:r w:rsidR="009C64BA">
        <w:rPr>
          <w:rFonts w:ascii="Arial" w:hAnsi="Arial"/>
          <w:kern w:val="0"/>
          <w:sz w:val="20"/>
          <w:szCs w:val="20"/>
        </w:rPr>
        <w:t xml:space="preserve">it </w:t>
      </w:r>
      <w:r w:rsidR="004D6D9C">
        <w:rPr>
          <w:rFonts w:ascii="Arial" w:hAnsi="Arial"/>
          <w:kern w:val="0"/>
          <w:sz w:val="20"/>
          <w:szCs w:val="20"/>
        </w:rPr>
        <w:t>is</w:t>
      </w:r>
      <w:r w:rsidR="009C64BA">
        <w:rPr>
          <w:rFonts w:ascii="Arial" w:hAnsi="Arial"/>
          <w:kern w:val="0"/>
          <w:sz w:val="20"/>
          <w:szCs w:val="20"/>
        </w:rPr>
        <w:t xml:space="preserve"> possible that some CHO will be triggered without timer-condition, </w:t>
      </w:r>
      <w:r w:rsidR="00D50306">
        <w:rPr>
          <w:rFonts w:ascii="Arial" w:hAnsi="Arial"/>
          <w:kern w:val="0"/>
          <w:sz w:val="20"/>
          <w:szCs w:val="20"/>
        </w:rPr>
        <w:t>some CHO will be triggered with timer condition e. g</w:t>
      </w:r>
      <w:r w:rsidR="00C036E3">
        <w:rPr>
          <w:rFonts w:ascii="Arial" w:hAnsi="Arial"/>
          <w:kern w:val="0"/>
          <w:sz w:val="20"/>
          <w:szCs w:val="20"/>
        </w:rPr>
        <w:t xml:space="preserve">. </w:t>
      </w:r>
      <w:r w:rsidR="009C64BA">
        <w:rPr>
          <w:rFonts w:ascii="Arial" w:hAnsi="Arial"/>
          <w:kern w:val="0"/>
          <w:sz w:val="20"/>
          <w:szCs w:val="20"/>
        </w:rPr>
        <w:t>when UE itself moves away from the cell</w:t>
      </w:r>
      <w:r w:rsidR="00162C20">
        <w:rPr>
          <w:rFonts w:ascii="Arial" w:hAnsi="Arial"/>
          <w:kern w:val="0"/>
          <w:sz w:val="20"/>
          <w:szCs w:val="20"/>
        </w:rPr>
        <w:t xml:space="preserve">, hence a per-target cell </w:t>
      </w:r>
      <w:r w:rsidR="004D6D9C">
        <w:rPr>
          <w:rFonts w:ascii="Arial" w:hAnsi="Arial"/>
          <w:kern w:val="0"/>
          <w:sz w:val="20"/>
          <w:szCs w:val="20"/>
        </w:rPr>
        <w:t>indicator of having timer condition or not is needed</w:t>
      </w:r>
      <w:r w:rsidR="009C64BA">
        <w:rPr>
          <w:rFonts w:ascii="Arial" w:hAnsi="Arial"/>
          <w:kern w:val="0"/>
          <w:sz w:val="20"/>
          <w:szCs w:val="20"/>
        </w:rPr>
        <w:t>.</w:t>
      </w:r>
      <w:r w:rsidR="00C036E3">
        <w:rPr>
          <w:rFonts w:ascii="Arial" w:hAnsi="Arial"/>
          <w:kern w:val="0"/>
          <w:sz w:val="20"/>
          <w:szCs w:val="20"/>
        </w:rPr>
        <w:t xml:space="preserve"> moreover,</w:t>
      </w:r>
      <w:r w:rsidR="009C64BA">
        <w:rPr>
          <w:rFonts w:ascii="Arial" w:hAnsi="Arial"/>
          <w:kern w:val="0"/>
          <w:sz w:val="20"/>
          <w:szCs w:val="20"/>
        </w:rPr>
        <w:t xml:space="preserve"> </w:t>
      </w:r>
      <w:r w:rsidR="00AE64DB">
        <w:rPr>
          <w:rFonts w:ascii="Arial" w:hAnsi="Arial"/>
          <w:kern w:val="0"/>
          <w:sz w:val="20"/>
          <w:szCs w:val="20"/>
        </w:rPr>
        <w:t xml:space="preserve">from signalling design point of view </w:t>
      </w:r>
      <w:r w:rsidR="00D50306">
        <w:rPr>
          <w:rFonts w:ascii="Arial" w:hAnsi="Arial"/>
          <w:kern w:val="0"/>
          <w:sz w:val="20"/>
          <w:szCs w:val="20"/>
        </w:rPr>
        <w:t xml:space="preserve">if it is configured per target cell, it does not exclude to configure the same time for all target cell and then effectively will be same as per serving cell configuration. </w:t>
      </w:r>
      <w:r w:rsidR="006E71AC">
        <w:rPr>
          <w:rFonts w:ascii="Arial" w:hAnsi="Arial"/>
          <w:kern w:val="0"/>
          <w:sz w:val="20"/>
          <w:szCs w:val="20"/>
        </w:rPr>
        <w:t>In summary</w:t>
      </w:r>
      <w:r w:rsidR="00C036E3">
        <w:rPr>
          <w:rFonts w:ascii="Arial" w:hAnsi="Arial"/>
          <w:kern w:val="0"/>
          <w:sz w:val="20"/>
          <w:szCs w:val="20"/>
        </w:rPr>
        <w:t xml:space="preserve"> both </w:t>
      </w:r>
      <w:r w:rsidR="006E71AC">
        <w:rPr>
          <w:rFonts w:ascii="Arial" w:hAnsi="Arial"/>
          <w:kern w:val="0"/>
          <w:sz w:val="20"/>
          <w:szCs w:val="20"/>
        </w:rPr>
        <w:t xml:space="preserve">common </w:t>
      </w:r>
      <w:proofErr w:type="gramStart"/>
      <w:r w:rsidR="006E71AC">
        <w:rPr>
          <w:rFonts w:ascii="Arial" w:hAnsi="Arial"/>
          <w:kern w:val="0"/>
          <w:sz w:val="20"/>
          <w:szCs w:val="20"/>
        </w:rPr>
        <w:t>or</w:t>
      </w:r>
      <w:proofErr w:type="gramEnd"/>
      <w:r w:rsidR="006E71AC">
        <w:rPr>
          <w:rFonts w:ascii="Arial" w:hAnsi="Arial"/>
          <w:kern w:val="0"/>
          <w:sz w:val="20"/>
          <w:szCs w:val="20"/>
        </w:rPr>
        <w:t xml:space="preserve"> per target cell configuration </w:t>
      </w:r>
      <w:r w:rsidR="00C036E3">
        <w:rPr>
          <w:rFonts w:ascii="Arial" w:hAnsi="Arial"/>
          <w:kern w:val="0"/>
          <w:sz w:val="20"/>
          <w:szCs w:val="20"/>
        </w:rPr>
        <w:t>should be workable</w:t>
      </w:r>
      <w:r w:rsidR="00442226">
        <w:rPr>
          <w:rFonts w:ascii="Arial" w:hAnsi="Arial"/>
          <w:kern w:val="0"/>
          <w:sz w:val="20"/>
          <w:szCs w:val="20"/>
        </w:rPr>
        <w:t xml:space="preserve"> for this case</w:t>
      </w:r>
      <w:r w:rsidR="00ED0CF7">
        <w:rPr>
          <w:rFonts w:ascii="Arial" w:hAnsi="Arial"/>
          <w:kern w:val="0"/>
          <w:sz w:val="20"/>
          <w:szCs w:val="20"/>
        </w:rPr>
        <w:t>:</w:t>
      </w:r>
    </w:p>
    <w:p w14:paraId="46699FA7" w14:textId="7D7CC210" w:rsidR="00100915" w:rsidRDefault="00100915" w:rsidP="00100915">
      <w:pPr>
        <w:widowControl/>
        <w:spacing w:after="120" w:line="240" w:lineRule="atLeast"/>
        <w:rPr>
          <w:rFonts w:ascii="Arial" w:hAnsi="Arial"/>
          <w:kern w:val="0"/>
          <w:sz w:val="20"/>
          <w:szCs w:val="20"/>
        </w:rPr>
      </w:pPr>
      <w:r>
        <w:rPr>
          <w:rFonts w:ascii="Arial" w:hAnsi="Arial"/>
          <w:kern w:val="0"/>
          <w:sz w:val="20"/>
          <w:szCs w:val="20"/>
        </w:rPr>
        <w:t>Case</w:t>
      </w:r>
      <w:r w:rsidR="005150F3">
        <w:rPr>
          <w:rFonts w:ascii="Arial" w:hAnsi="Arial"/>
          <w:kern w:val="0"/>
          <w:sz w:val="20"/>
          <w:szCs w:val="20"/>
        </w:rPr>
        <w:t xml:space="preserve"> 2</w:t>
      </w:r>
      <w:r>
        <w:rPr>
          <w:rFonts w:ascii="Arial" w:hAnsi="Arial"/>
          <w:kern w:val="0"/>
          <w:sz w:val="20"/>
          <w:szCs w:val="20"/>
        </w:rPr>
        <w:t>: Timer-based condition indicates the target cell is coming up</w:t>
      </w:r>
    </w:p>
    <w:p w14:paraId="19788680" w14:textId="347C27B9" w:rsidR="006E71AC" w:rsidRDefault="006E71AC" w:rsidP="006E71AC">
      <w:pPr>
        <w:widowControl/>
        <w:spacing w:after="120" w:line="240" w:lineRule="atLeast"/>
        <w:rPr>
          <w:rFonts w:ascii="Arial" w:hAnsi="Arial"/>
          <w:kern w:val="0"/>
          <w:sz w:val="20"/>
          <w:szCs w:val="20"/>
        </w:rPr>
      </w:pPr>
      <w:r>
        <w:rPr>
          <w:rFonts w:ascii="Arial" w:hAnsi="Arial"/>
          <w:kern w:val="0"/>
          <w:sz w:val="20"/>
          <w:szCs w:val="20"/>
        </w:rPr>
        <w:t xml:space="preserve">On the other hand, the time-condition could </w:t>
      </w:r>
      <w:r w:rsidR="002B0669">
        <w:rPr>
          <w:rFonts w:ascii="Arial" w:hAnsi="Arial"/>
          <w:kern w:val="0"/>
          <w:sz w:val="20"/>
          <w:szCs w:val="20"/>
        </w:rPr>
        <w:t>indicate</w:t>
      </w:r>
      <w:r>
        <w:rPr>
          <w:rFonts w:ascii="Arial" w:hAnsi="Arial"/>
          <w:kern w:val="0"/>
          <w:sz w:val="20"/>
          <w:szCs w:val="20"/>
        </w:rPr>
        <w:t xml:space="preserve"> a neighbouring cell is coming up as being discussed in post RAN2#113bis email </w:t>
      </w:r>
      <w:r w:rsidR="002B0669">
        <w:rPr>
          <w:rFonts w:ascii="Arial" w:hAnsi="Arial"/>
          <w:kern w:val="0"/>
          <w:sz w:val="20"/>
          <w:szCs w:val="20"/>
        </w:rPr>
        <w:t>discussion [</w:t>
      </w:r>
      <w:r>
        <w:rPr>
          <w:rFonts w:ascii="Arial" w:hAnsi="Arial"/>
          <w:kern w:val="0"/>
          <w:sz w:val="20"/>
          <w:szCs w:val="20"/>
        </w:rPr>
        <w:t xml:space="preserve">2]. </w:t>
      </w:r>
      <w:r w:rsidR="00442226">
        <w:rPr>
          <w:rFonts w:ascii="Arial" w:hAnsi="Arial"/>
          <w:kern w:val="0"/>
          <w:sz w:val="20"/>
          <w:szCs w:val="20"/>
        </w:rPr>
        <w:t xml:space="preserve">In this case, </w:t>
      </w:r>
      <w:r>
        <w:rPr>
          <w:rFonts w:ascii="Arial" w:hAnsi="Arial"/>
          <w:kern w:val="0"/>
          <w:sz w:val="20"/>
          <w:szCs w:val="20"/>
        </w:rPr>
        <w:t xml:space="preserve">different timer is </w:t>
      </w:r>
      <w:r w:rsidR="00442226">
        <w:rPr>
          <w:rFonts w:ascii="Arial" w:hAnsi="Arial"/>
          <w:kern w:val="0"/>
          <w:sz w:val="20"/>
          <w:szCs w:val="20"/>
        </w:rPr>
        <w:t>necessary</w:t>
      </w:r>
      <w:r>
        <w:rPr>
          <w:rFonts w:ascii="Arial" w:hAnsi="Arial"/>
          <w:kern w:val="0"/>
          <w:sz w:val="20"/>
          <w:szCs w:val="20"/>
        </w:rPr>
        <w:t xml:space="preserve"> for different target cell.</w:t>
      </w:r>
    </w:p>
    <w:p w14:paraId="0D8A9B67" w14:textId="739ED752" w:rsidR="006E71AC" w:rsidRPr="00BA1ADD" w:rsidRDefault="00442226" w:rsidP="0092213F">
      <w:pPr>
        <w:widowControl/>
        <w:spacing w:after="120" w:line="240" w:lineRule="atLeast"/>
        <w:rPr>
          <w:rFonts w:ascii="Arial" w:hAnsi="Arial"/>
          <w:kern w:val="0"/>
          <w:sz w:val="20"/>
          <w:szCs w:val="20"/>
        </w:rPr>
      </w:pPr>
      <w:r>
        <w:rPr>
          <w:rFonts w:ascii="Arial" w:hAnsi="Arial"/>
          <w:kern w:val="0"/>
          <w:sz w:val="20"/>
          <w:szCs w:val="20"/>
        </w:rPr>
        <w:t xml:space="preserve">Considering </w:t>
      </w:r>
      <w:r w:rsidR="006B2A26">
        <w:rPr>
          <w:rFonts w:ascii="Arial" w:hAnsi="Arial"/>
          <w:kern w:val="0"/>
          <w:sz w:val="20"/>
          <w:szCs w:val="20"/>
        </w:rPr>
        <w:t>both cases</w:t>
      </w:r>
      <w:r>
        <w:rPr>
          <w:rFonts w:ascii="Arial" w:hAnsi="Arial"/>
          <w:kern w:val="0"/>
          <w:sz w:val="20"/>
          <w:szCs w:val="20"/>
        </w:rPr>
        <w:t>, we propose to have pe</w:t>
      </w:r>
      <w:r w:rsidR="006B2A26">
        <w:rPr>
          <w:rFonts w:ascii="Arial" w:hAnsi="Arial"/>
          <w:kern w:val="0"/>
          <w:sz w:val="20"/>
          <w:szCs w:val="20"/>
        </w:rPr>
        <w:t>r</w:t>
      </w:r>
      <w:r>
        <w:rPr>
          <w:rFonts w:ascii="Arial" w:hAnsi="Arial"/>
          <w:kern w:val="0"/>
          <w:sz w:val="20"/>
          <w:szCs w:val="20"/>
        </w:rPr>
        <w:t xml:space="preserve"> prepared target cell </w:t>
      </w:r>
      <w:r w:rsidR="006B2A26">
        <w:rPr>
          <w:rFonts w:ascii="Arial" w:hAnsi="Arial"/>
          <w:kern w:val="0"/>
          <w:sz w:val="20"/>
          <w:szCs w:val="20"/>
        </w:rPr>
        <w:t>configuration,</w:t>
      </w:r>
      <w:r>
        <w:rPr>
          <w:rFonts w:ascii="Arial" w:hAnsi="Arial"/>
          <w:kern w:val="0"/>
          <w:sz w:val="20"/>
          <w:szCs w:val="20"/>
        </w:rPr>
        <w:t xml:space="preserve"> and it is up to network implementation </w:t>
      </w:r>
      <w:r w:rsidR="006B2A26">
        <w:rPr>
          <w:rFonts w:ascii="Arial" w:hAnsi="Arial"/>
          <w:kern w:val="0"/>
          <w:sz w:val="20"/>
          <w:szCs w:val="20"/>
        </w:rPr>
        <w:t>whether</w:t>
      </w:r>
      <w:r>
        <w:rPr>
          <w:rFonts w:ascii="Arial" w:hAnsi="Arial"/>
          <w:kern w:val="0"/>
          <w:sz w:val="20"/>
          <w:szCs w:val="20"/>
        </w:rPr>
        <w:t xml:space="preserve"> the timer is calculated based on serving cell switch</w:t>
      </w:r>
      <w:r w:rsidR="006B2A26">
        <w:rPr>
          <w:rFonts w:ascii="Arial" w:hAnsi="Arial"/>
          <w:kern w:val="0"/>
          <w:sz w:val="20"/>
          <w:szCs w:val="20"/>
        </w:rPr>
        <w:t>-</w:t>
      </w:r>
      <w:r>
        <w:rPr>
          <w:rFonts w:ascii="Arial" w:hAnsi="Arial"/>
          <w:kern w:val="0"/>
          <w:sz w:val="20"/>
          <w:szCs w:val="20"/>
        </w:rPr>
        <w:t>off</w:t>
      </w:r>
      <w:r w:rsidR="00814780">
        <w:rPr>
          <w:rFonts w:ascii="Arial" w:hAnsi="Arial"/>
          <w:kern w:val="0"/>
          <w:sz w:val="20"/>
          <w:szCs w:val="20"/>
        </w:rPr>
        <w:t>/leaving</w:t>
      </w:r>
      <w:r>
        <w:rPr>
          <w:rFonts w:ascii="Arial" w:hAnsi="Arial"/>
          <w:kern w:val="0"/>
          <w:sz w:val="20"/>
          <w:szCs w:val="20"/>
        </w:rPr>
        <w:t xml:space="preserve"> time or </w:t>
      </w:r>
      <w:r w:rsidR="006B2A26">
        <w:rPr>
          <w:rFonts w:ascii="Arial" w:hAnsi="Arial"/>
          <w:kern w:val="0"/>
          <w:sz w:val="20"/>
          <w:szCs w:val="20"/>
        </w:rPr>
        <w:t>neighbouring cell switch-on</w:t>
      </w:r>
      <w:r w:rsidR="00814780">
        <w:rPr>
          <w:rFonts w:ascii="Arial" w:hAnsi="Arial"/>
          <w:kern w:val="0"/>
          <w:sz w:val="20"/>
          <w:szCs w:val="20"/>
        </w:rPr>
        <w:t>/coming up</w:t>
      </w:r>
      <w:r w:rsidR="006B2A26">
        <w:rPr>
          <w:rFonts w:ascii="Arial" w:hAnsi="Arial"/>
          <w:kern w:val="0"/>
          <w:sz w:val="20"/>
          <w:szCs w:val="20"/>
        </w:rPr>
        <w:t xml:space="preserve"> time</w:t>
      </w:r>
      <w:r w:rsidR="00F20B05">
        <w:rPr>
          <w:rFonts w:ascii="Arial" w:hAnsi="Arial"/>
          <w:kern w:val="0"/>
          <w:sz w:val="20"/>
          <w:szCs w:val="20"/>
        </w:rPr>
        <w:t>.</w:t>
      </w:r>
    </w:p>
    <w:p w14:paraId="62B84DFE" w14:textId="29704316" w:rsidR="003E16F6" w:rsidRDefault="003E16F6" w:rsidP="009C279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6E71AC">
        <w:rPr>
          <w:rFonts w:ascii="Arial" w:hAnsi="Arial"/>
          <w:b/>
          <w:kern w:val="0"/>
          <w:sz w:val="20"/>
          <w:szCs w:val="20"/>
        </w:rPr>
        <w:t>T</w:t>
      </w:r>
      <w:r w:rsidR="004A1B1D">
        <w:rPr>
          <w:rFonts w:ascii="Arial" w:hAnsi="Arial"/>
          <w:b/>
          <w:kern w:val="0"/>
          <w:sz w:val="20"/>
          <w:szCs w:val="20"/>
        </w:rPr>
        <w:t xml:space="preserve">imer-based condition </w:t>
      </w:r>
      <w:r w:rsidR="009A479D">
        <w:rPr>
          <w:rFonts w:ascii="Arial" w:hAnsi="Arial"/>
          <w:b/>
          <w:kern w:val="0"/>
          <w:sz w:val="20"/>
          <w:szCs w:val="20"/>
        </w:rPr>
        <w:t xml:space="preserve">is </w:t>
      </w:r>
      <w:r w:rsidR="00510D2D">
        <w:rPr>
          <w:rFonts w:ascii="Arial" w:hAnsi="Arial"/>
          <w:b/>
          <w:kern w:val="0"/>
          <w:sz w:val="20"/>
          <w:szCs w:val="20"/>
        </w:rPr>
        <w:t xml:space="preserve">configured </w:t>
      </w:r>
      <w:r w:rsidR="004A1B1D">
        <w:rPr>
          <w:rFonts w:ascii="Arial" w:hAnsi="Arial"/>
          <w:b/>
          <w:kern w:val="0"/>
          <w:sz w:val="20"/>
          <w:szCs w:val="20"/>
        </w:rPr>
        <w:t xml:space="preserve">per </w:t>
      </w:r>
      <w:r w:rsidR="006E71AC">
        <w:rPr>
          <w:rFonts w:ascii="Arial" w:hAnsi="Arial"/>
          <w:b/>
          <w:kern w:val="0"/>
          <w:sz w:val="20"/>
          <w:szCs w:val="20"/>
        </w:rPr>
        <w:t>prepared</w:t>
      </w:r>
      <w:r w:rsidR="00C036E3">
        <w:rPr>
          <w:rFonts w:ascii="Arial" w:hAnsi="Arial"/>
          <w:b/>
          <w:kern w:val="0"/>
          <w:sz w:val="20"/>
          <w:szCs w:val="20"/>
        </w:rPr>
        <w:t xml:space="preserve"> target cell</w:t>
      </w:r>
      <w:r w:rsidR="00510D2D">
        <w:rPr>
          <w:rFonts w:ascii="Arial" w:hAnsi="Arial"/>
          <w:b/>
          <w:kern w:val="0"/>
          <w:sz w:val="20"/>
          <w:szCs w:val="20"/>
        </w:rPr>
        <w:t xml:space="preserve"> </w:t>
      </w:r>
      <w:r w:rsidR="00F20B05">
        <w:rPr>
          <w:rFonts w:ascii="Arial" w:hAnsi="Arial"/>
          <w:b/>
          <w:kern w:val="0"/>
          <w:sz w:val="20"/>
          <w:szCs w:val="20"/>
        </w:rPr>
        <w:t>i.e.,</w:t>
      </w:r>
      <w:r w:rsidR="00510D2D">
        <w:rPr>
          <w:rFonts w:ascii="Arial" w:hAnsi="Arial"/>
          <w:b/>
          <w:kern w:val="0"/>
          <w:sz w:val="20"/>
          <w:szCs w:val="20"/>
        </w:rPr>
        <w:t xml:space="preserve"> it is within </w:t>
      </w:r>
      <w:proofErr w:type="spellStart"/>
      <w:r w:rsidR="00510D2D" w:rsidRPr="00510D2D">
        <w:rPr>
          <w:rFonts w:ascii="Arial" w:hAnsi="Arial"/>
          <w:b/>
          <w:kern w:val="0"/>
          <w:sz w:val="20"/>
          <w:szCs w:val="20"/>
        </w:rPr>
        <w:t>condExecutionCond</w:t>
      </w:r>
      <w:proofErr w:type="spellEnd"/>
      <w:r w:rsidR="00E5098F">
        <w:rPr>
          <w:rFonts w:ascii="Arial" w:hAnsi="Arial"/>
          <w:b/>
          <w:kern w:val="0"/>
          <w:sz w:val="20"/>
          <w:szCs w:val="20"/>
        </w:rPr>
        <w:t>.</w:t>
      </w:r>
      <w:r w:rsidR="00F20B05">
        <w:rPr>
          <w:rFonts w:ascii="Arial" w:hAnsi="Arial"/>
          <w:b/>
          <w:kern w:val="0"/>
          <w:sz w:val="20"/>
          <w:szCs w:val="20"/>
        </w:rPr>
        <w:t xml:space="preserve"> It is up to network implementation that the timer is linked to</w:t>
      </w:r>
      <w:r w:rsidR="00740C64">
        <w:rPr>
          <w:rFonts w:ascii="Arial" w:hAnsi="Arial"/>
          <w:b/>
          <w:kern w:val="0"/>
          <w:sz w:val="20"/>
          <w:szCs w:val="20"/>
        </w:rPr>
        <w:t xml:space="preserve"> </w:t>
      </w:r>
      <w:r w:rsidR="00F20B05" w:rsidRPr="00F20B05">
        <w:rPr>
          <w:rFonts w:ascii="Arial" w:hAnsi="Arial"/>
          <w:b/>
          <w:kern w:val="0"/>
          <w:sz w:val="20"/>
          <w:szCs w:val="20"/>
        </w:rPr>
        <w:t>serving cell switch-off</w:t>
      </w:r>
      <w:r w:rsidR="00814780">
        <w:rPr>
          <w:rFonts w:ascii="Arial" w:hAnsi="Arial"/>
          <w:b/>
          <w:kern w:val="0"/>
          <w:sz w:val="20"/>
          <w:szCs w:val="20"/>
        </w:rPr>
        <w:t>/leaving</w:t>
      </w:r>
      <w:r w:rsidR="00F20B05" w:rsidRPr="00F20B05">
        <w:rPr>
          <w:rFonts w:ascii="Arial" w:hAnsi="Arial"/>
          <w:b/>
          <w:kern w:val="0"/>
          <w:sz w:val="20"/>
          <w:szCs w:val="20"/>
        </w:rPr>
        <w:t xml:space="preserve"> time or neighbouring cell switch-on</w:t>
      </w:r>
      <w:r w:rsidR="00814780">
        <w:rPr>
          <w:rFonts w:ascii="Arial" w:hAnsi="Arial"/>
          <w:b/>
          <w:kern w:val="0"/>
          <w:sz w:val="20"/>
          <w:szCs w:val="20"/>
        </w:rPr>
        <w:t>/coming up</w:t>
      </w:r>
      <w:r w:rsidR="00F20B05" w:rsidRPr="00F20B05">
        <w:rPr>
          <w:rFonts w:ascii="Arial" w:hAnsi="Arial"/>
          <w:b/>
          <w:kern w:val="0"/>
          <w:sz w:val="20"/>
          <w:szCs w:val="20"/>
        </w:rPr>
        <w:t xml:space="preserve"> time</w:t>
      </w:r>
      <w:r w:rsidR="00F20B05">
        <w:rPr>
          <w:rFonts w:ascii="Arial" w:hAnsi="Arial"/>
          <w:b/>
          <w:kern w:val="0"/>
          <w:sz w:val="20"/>
          <w:szCs w:val="20"/>
        </w:rPr>
        <w:t>.</w:t>
      </w:r>
    </w:p>
    <w:p w14:paraId="68505CCE" w14:textId="77777777" w:rsidR="00BC20A8" w:rsidRDefault="00BC20A8" w:rsidP="009C2798">
      <w:pPr>
        <w:widowControl/>
        <w:spacing w:before="60" w:after="120" w:line="240" w:lineRule="atLeast"/>
        <w:rPr>
          <w:rFonts w:ascii="Arial" w:hAnsi="Arial"/>
          <w:b/>
          <w:kern w:val="0"/>
          <w:sz w:val="20"/>
          <w:szCs w:val="20"/>
        </w:rPr>
      </w:pPr>
    </w:p>
    <w:p w14:paraId="28367313" w14:textId="29DD1761" w:rsidR="005768DE" w:rsidRPr="00A41DC7" w:rsidRDefault="00A41DC7" w:rsidP="00A41DC7">
      <w:pPr>
        <w:widowControl/>
        <w:spacing w:after="120" w:line="240" w:lineRule="atLeast"/>
        <w:rPr>
          <w:rFonts w:ascii="Arial" w:hAnsi="Arial"/>
          <w:kern w:val="0"/>
          <w:sz w:val="28"/>
          <w:szCs w:val="20"/>
        </w:rPr>
      </w:pPr>
      <w:r>
        <w:rPr>
          <w:rFonts w:ascii="Arial" w:hAnsi="Arial"/>
          <w:kern w:val="0"/>
          <w:sz w:val="28"/>
          <w:szCs w:val="20"/>
        </w:rPr>
        <w:t>2.</w:t>
      </w:r>
      <w:r w:rsidR="00643554">
        <w:rPr>
          <w:rFonts w:ascii="Arial" w:hAnsi="Arial"/>
          <w:kern w:val="0"/>
          <w:sz w:val="28"/>
          <w:szCs w:val="20"/>
        </w:rPr>
        <w:t>2</w:t>
      </w:r>
      <w:r>
        <w:rPr>
          <w:rFonts w:ascii="Arial" w:hAnsi="Arial"/>
          <w:kern w:val="0"/>
          <w:sz w:val="28"/>
          <w:szCs w:val="20"/>
        </w:rPr>
        <w:t xml:space="preserve"> </w:t>
      </w:r>
      <w:r w:rsidR="00EE488D">
        <w:rPr>
          <w:rFonts w:ascii="Arial" w:hAnsi="Arial"/>
          <w:kern w:val="0"/>
          <w:sz w:val="28"/>
          <w:szCs w:val="20"/>
        </w:rPr>
        <w:t>Location-based trigger</w:t>
      </w:r>
    </w:p>
    <w:p w14:paraId="70AA7F22" w14:textId="0439E8DE" w:rsidR="00101224" w:rsidRDefault="00101224" w:rsidP="00EE488D">
      <w:pPr>
        <w:widowControl/>
        <w:spacing w:after="120" w:line="240" w:lineRule="atLeast"/>
        <w:rPr>
          <w:rFonts w:ascii="Arial" w:hAnsi="Arial"/>
          <w:kern w:val="0"/>
          <w:sz w:val="20"/>
          <w:szCs w:val="20"/>
        </w:rPr>
      </w:pPr>
      <w:r>
        <w:rPr>
          <w:rFonts w:ascii="Arial" w:hAnsi="Arial"/>
          <w:kern w:val="0"/>
          <w:sz w:val="20"/>
          <w:szCs w:val="20"/>
        </w:rPr>
        <w:t>Last meeting, RAN2 agreed that</w:t>
      </w:r>
      <w:r w:rsidR="00BC20A8">
        <w:rPr>
          <w:rFonts w:ascii="Arial" w:hAnsi="Arial"/>
          <w:kern w:val="0"/>
          <w:sz w:val="20"/>
          <w:szCs w:val="20"/>
        </w:rPr>
        <w:t>:</w:t>
      </w:r>
      <w:r>
        <w:rPr>
          <w:rFonts w:ascii="Arial" w:hAnsi="Arial"/>
          <w:kern w:val="0"/>
          <w:sz w:val="20"/>
          <w:szCs w:val="20"/>
        </w:rPr>
        <w:t xml:space="preserve"> </w:t>
      </w:r>
    </w:p>
    <w:tbl>
      <w:tblPr>
        <w:tblStyle w:val="TableGrid"/>
        <w:tblW w:w="0" w:type="auto"/>
        <w:tblLook w:val="04A0" w:firstRow="1" w:lastRow="0" w:firstColumn="1" w:lastColumn="0" w:noHBand="0" w:noVBand="1"/>
      </w:tblPr>
      <w:tblGrid>
        <w:gridCol w:w="9629"/>
      </w:tblGrid>
      <w:tr w:rsidR="00101224" w14:paraId="04784FB8" w14:textId="77777777" w:rsidTr="00101224">
        <w:tc>
          <w:tcPr>
            <w:tcW w:w="9629" w:type="dxa"/>
          </w:tcPr>
          <w:p w14:paraId="1093783C" w14:textId="0276403C" w:rsidR="00101224" w:rsidRDefault="00101224" w:rsidP="00EE488D">
            <w:pPr>
              <w:widowControl/>
              <w:spacing w:after="120" w:line="240" w:lineRule="atLeast"/>
              <w:rPr>
                <w:rFonts w:ascii="Arial" w:hAnsi="Arial"/>
                <w:kern w:val="0"/>
                <w:sz w:val="20"/>
                <w:szCs w:val="20"/>
              </w:rPr>
            </w:pPr>
            <w:r w:rsidRPr="00101224">
              <w:rPr>
                <w:rFonts w:ascii="Arial" w:hAnsi="Arial"/>
                <w:kern w:val="0"/>
                <w:sz w:val="20"/>
                <w:szCs w:val="20"/>
              </w:rPr>
              <w:t xml:space="preserve">The location in location-based CHO execution triggering for NTN describes the distance between the UE and the reference location of </w:t>
            </w:r>
            <w:r w:rsidRPr="00101224">
              <w:rPr>
                <w:rFonts w:ascii="Arial" w:hAnsi="Arial"/>
                <w:kern w:val="0"/>
                <w:sz w:val="20"/>
                <w:szCs w:val="20"/>
                <w:highlight w:val="yellow"/>
              </w:rPr>
              <w:t>the cell (serving cell or the target cell).</w:t>
            </w:r>
          </w:p>
        </w:tc>
      </w:tr>
    </w:tbl>
    <w:p w14:paraId="6BAED5D7" w14:textId="05EE9E46" w:rsidR="001D6229" w:rsidRDefault="00BD3004" w:rsidP="00EE488D">
      <w:pPr>
        <w:widowControl/>
        <w:spacing w:after="120" w:line="240" w:lineRule="atLeast"/>
        <w:rPr>
          <w:rFonts w:ascii="Arial" w:hAnsi="Arial"/>
          <w:kern w:val="0"/>
          <w:sz w:val="20"/>
          <w:szCs w:val="20"/>
        </w:rPr>
      </w:pPr>
      <w:r>
        <w:rPr>
          <w:rFonts w:ascii="Arial" w:hAnsi="Arial"/>
          <w:kern w:val="0"/>
          <w:sz w:val="20"/>
          <w:szCs w:val="20"/>
        </w:rPr>
        <w:t>However, it</w:t>
      </w:r>
      <w:r w:rsidR="00BC20A8">
        <w:rPr>
          <w:rFonts w:ascii="Arial" w:hAnsi="Arial"/>
          <w:kern w:val="0"/>
          <w:sz w:val="20"/>
          <w:szCs w:val="20"/>
        </w:rPr>
        <w:t xml:space="preserve"> is not clear if the location condition is per serving cell or target cell</w:t>
      </w:r>
      <w:r w:rsidR="00DD7AD0">
        <w:rPr>
          <w:rFonts w:ascii="Arial" w:hAnsi="Arial"/>
          <w:kern w:val="0"/>
          <w:sz w:val="20"/>
          <w:szCs w:val="20"/>
        </w:rPr>
        <w:t xml:space="preserve"> and how to define the condition.</w:t>
      </w:r>
      <w:r w:rsidR="00707806">
        <w:rPr>
          <w:rFonts w:ascii="Arial" w:hAnsi="Arial"/>
          <w:kern w:val="0"/>
          <w:sz w:val="20"/>
          <w:szCs w:val="20"/>
        </w:rPr>
        <w:t xml:space="preserve"> </w:t>
      </w:r>
    </w:p>
    <w:p w14:paraId="3286ED09" w14:textId="39891488" w:rsidR="00BD3004" w:rsidRDefault="00707806" w:rsidP="00EE488D">
      <w:pPr>
        <w:widowControl/>
        <w:spacing w:after="120" w:line="240" w:lineRule="atLeast"/>
        <w:rPr>
          <w:rFonts w:ascii="Arial" w:hAnsi="Arial"/>
          <w:kern w:val="0"/>
          <w:sz w:val="20"/>
          <w:szCs w:val="20"/>
        </w:rPr>
      </w:pPr>
      <w:r>
        <w:rPr>
          <w:rFonts w:ascii="Arial" w:hAnsi="Arial"/>
          <w:kern w:val="0"/>
          <w:sz w:val="20"/>
          <w:szCs w:val="20"/>
        </w:rPr>
        <w:t>Different from timer-based condition, location-based condition is kind of replacement/reinforcement of signal level condition</w:t>
      </w:r>
      <w:r w:rsidR="00B83835">
        <w:rPr>
          <w:rFonts w:ascii="Arial" w:hAnsi="Arial"/>
          <w:kern w:val="0"/>
          <w:sz w:val="20"/>
          <w:szCs w:val="20"/>
        </w:rPr>
        <w:t xml:space="preserve"> and have similarity with signal level-based condition.</w:t>
      </w:r>
      <w:r>
        <w:rPr>
          <w:rFonts w:ascii="Arial" w:hAnsi="Arial"/>
          <w:kern w:val="0"/>
          <w:sz w:val="20"/>
          <w:szCs w:val="20"/>
        </w:rPr>
        <w:t xml:space="preserve"> </w:t>
      </w:r>
      <w:r w:rsidR="00B83835">
        <w:rPr>
          <w:rFonts w:ascii="Arial" w:hAnsi="Arial"/>
          <w:kern w:val="0"/>
          <w:sz w:val="20"/>
          <w:szCs w:val="20"/>
        </w:rPr>
        <w:t>The location -based condition</w:t>
      </w:r>
      <w:r>
        <w:rPr>
          <w:rFonts w:ascii="Arial" w:hAnsi="Arial"/>
          <w:kern w:val="0"/>
          <w:sz w:val="20"/>
          <w:szCs w:val="20"/>
        </w:rPr>
        <w:t xml:space="preserve"> can be linked to both serving cell and target cell</w:t>
      </w:r>
      <w:r w:rsidR="00814780">
        <w:rPr>
          <w:rFonts w:ascii="Arial" w:hAnsi="Arial"/>
          <w:kern w:val="0"/>
          <w:sz w:val="20"/>
          <w:szCs w:val="20"/>
        </w:rPr>
        <w:t>.</w:t>
      </w:r>
      <w:r>
        <w:rPr>
          <w:rFonts w:ascii="Arial" w:hAnsi="Arial"/>
          <w:kern w:val="0"/>
          <w:sz w:val="20"/>
          <w:szCs w:val="20"/>
        </w:rPr>
        <w:t xml:space="preserve"> </w:t>
      </w:r>
      <w:r w:rsidR="00814780">
        <w:rPr>
          <w:rFonts w:ascii="Arial" w:hAnsi="Arial"/>
          <w:kern w:val="0"/>
          <w:sz w:val="20"/>
          <w:szCs w:val="20"/>
        </w:rPr>
        <w:t>I</w:t>
      </w:r>
      <w:r>
        <w:rPr>
          <w:rFonts w:ascii="Arial" w:hAnsi="Arial"/>
          <w:kern w:val="0"/>
          <w:sz w:val="20"/>
          <w:szCs w:val="20"/>
        </w:rPr>
        <w:t xml:space="preserve">t can be an absolute location </w:t>
      </w:r>
      <w:r w:rsidR="00814780">
        <w:rPr>
          <w:rFonts w:ascii="Arial" w:hAnsi="Arial"/>
          <w:kern w:val="0"/>
          <w:sz w:val="20"/>
          <w:szCs w:val="20"/>
        </w:rPr>
        <w:t xml:space="preserve">condition </w:t>
      </w:r>
      <w:r>
        <w:rPr>
          <w:rFonts w:ascii="Arial" w:hAnsi="Arial"/>
          <w:kern w:val="0"/>
          <w:sz w:val="20"/>
          <w:szCs w:val="20"/>
        </w:rPr>
        <w:t>as A1, A2 or a relative location condition like A3. It can even be a combination condition of serving cell and target cell.</w:t>
      </w:r>
      <w:r w:rsidR="00122384">
        <w:rPr>
          <w:rFonts w:ascii="Arial" w:hAnsi="Arial"/>
          <w:kern w:val="0"/>
          <w:sz w:val="20"/>
          <w:szCs w:val="20"/>
        </w:rPr>
        <w:t xml:space="preserve"> following are some location-</w:t>
      </w:r>
      <w:r w:rsidR="002F1B2E">
        <w:rPr>
          <w:rFonts w:ascii="Arial" w:hAnsi="Arial"/>
          <w:kern w:val="0"/>
          <w:sz w:val="20"/>
          <w:szCs w:val="20"/>
        </w:rPr>
        <w:t xml:space="preserve">based </w:t>
      </w:r>
      <w:r w:rsidR="00122384">
        <w:rPr>
          <w:rFonts w:ascii="Arial" w:hAnsi="Arial"/>
          <w:kern w:val="0"/>
          <w:sz w:val="20"/>
          <w:szCs w:val="20"/>
        </w:rPr>
        <w:t>event</w:t>
      </w:r>
      <w:r w:rsidR="002F1B2E">
        <w:rPr>
          <w:rFonts w:ascii="Arial" w:hAnsi="Arial"/>
          <w:kern w:val="0"/>
          <w:sz w:val="20"/>
          <w:szCs w:val="20"/>
        </w:rPr>
        <w:t>s</w:t>
      </w:r>
      <w:r w:rsidR="00122384">
        <w:rPr>
          <w:rFonts w:ascii="Arial" w:hAnsi="Arial"/>
          <w:kern w:val="0"/>
          <w:sz w:val="20"/>
          <w:szCs w:val="20"/>
        </w:rPr>
        <w:t xml:space="preserve"> we think </w:t>
      </w:r>
      <w:r w:rsidR="002F1B2E">
        <w:rPr>
          <w:rFonts w:ascii="Arial" w:hAnsi="Arial"/>
          <w:kern w:val="0"/>
          <w:sz w:val="20"/>
          <w:szCs w:val="20"/>
        </w:rPr>
        <w:t xml:space="preserve">useful and propose </w:t>
      </w:r>
      <w:r w:rsidR="00B83835">
        <w:rPr>
          <w:rFonts w:ascii="Arial" w:hAnsi="Arial"/>
          <w:kern w:val="0"/>
          <w:sz w:val="20"/>
          <w:szCs w:val="20"/>
        </w:rPr>
        <w:t>for</w:t>
      </w:r>
      <w:r w:rsidR="002F1B2E">
        <w:rPr>
          <w:rFonts w:ascii="Arial" w:hAnsi="Arial"/>
          <w:kern w:val="0"/>
          <w:sz w:val="20"/>
          <w:szCs w:val="20"/>
        </w:rPr>
        <w:t xml:space="preserve"> discuss</w:t>
      </w:r>
      <w:r w:rsidR="00B83835">
        <w:rPr>
          <w:rFonts w:ascii="Arial" w:hAnsi="Arial"/>
          <w:kern w:val="0"/>
          <w:sz w:val="20"/>
          <w:szCs w:val="20"/>
        </w:rPr>
        <w:t>ion</w:t>
      </w:r>
      <w:r w:rsidR="00122384">
        <w:rPr>
          <w:rFonts w:ascii="Arial" w:hAnsi="Arial"/>
          <w:kern w:val="0"/>
          <w:sz w:val="20"/>
          <w:szCs w:val="20"/>
        </w:rPr>
        <w:t>:</w:t>
      </w:r>
    </w:p>
    <w:p w14:paraId="2207DD11" w14:textId="3821BA31" w:rsidR="00122384" w:rsidRPr="00B262EE" w:rsidRDefault="00122384" w:rsidP="00122384">
      <w:pPr>
        <w:widowControl/>
        <w:spacing w:after="120" w:line="240" w:lineRule="atLeast"/>
        <w:rPr>
          <w:rFonts w:ascii="Arial" w:hAnsi="Arial"/>
          <w:kern w:val="0"/>
          <w:sz w:val="20"/>
          <w:szCs w:val="20"/>
          <w:u w:val="single"/>
        </w:rPr>
      </w:pPr>
      <w:r w:rsidRPr="00B262EE">
        <w:rPr>
          <w:rFonts w:ascii="Arial" w:hAnsi="Arial"/>
          <w:kern w:val="0"/>
          <w:sz w:val="20"/>
          <w:szCs w:val="20"/>
          <w:u w:val="single"/>
        </w:rPr>
        <w:t>Event L2: The distance to serving cell</w:t>
      </w:r>
      <w:r>
        <w:rPr>
          <w:rFonts w:ascii="Arial" w:hAnsi="Arial"/>
          <w:kern w:val="0"/>
          <w:sz w:val="20"/>
          <w:szCs w:val="20"/>
          <w:u w:val="single"/>
        </w:rPr>
        <w:t xml:space="preserve"> reference location</w:t>
      </w:r>
      <w:r w:rsidRPr="00B262EE">
        <w:rPr>
          <w:rFonts w:ascii="Arial" w:hAnsi="Arial"/>
          <w:kern w:val="0"/>
          <w:sz w:val="20"/>
          <w:szCs w:val="20"/>
          <w:u w:val="single"/>
        </w:rPr>
        <w:t xml:space="preserve"> </w:t>
      </w:r>
      <w:r w:rsidR="001D6229">
        <w:rPr>
          <w:rFonts w:ascii="Arial" w:hAnsi="Arial"/>
          <w:kern w:val="0"/>
          <w:sz w:val="20"/>
          <w:szCs w:val="20"/>
          <w:u w:val="single"/>
        </w:rPr>
        <w:t>longer</w:t>
      </w:r>
      <w:r w:rsidRPr="00B262EE">
        <w:rPr>
          <w:rFonts w:ascii="Arial" w:hAnsi="Arial"/>
          <w:kern w:val="0"/>
          <w:sz w:val="20"/>
          <w:szCs w:val="20"/>
          <w:u w:val="single"/>
        </w:rPr>
        <w:t xml:space="preserve"> than threshold</w:t>
      </w:r>
    </w:p>
    <w:p w14:paraId="7B2AFC86" w14:textId="641FA8F0" w:rsidR="00F925DC" w:rsidRPr="00814780" w:rsidRDefault="00BC20A8" w:rsidP="007341A1">
      <w:pPr>
        <w:widowControl/>
        <w:spacing w:after="120" w:line="240" w:lineRule="atLeast"/>
        <w:rPr>
          <w:rFonts w:ascii="Arial" w:hAnsi="Arial"/>
          <w:kern w:val="0"/>
          <w:sz w:val="20"/>
          <w:szCs w:val="20"/>
          <w:u w:val="single"/>
        </w:rPr>
      </w:pPr>
      <w:r>
        <w:rPr>
          <w:rFonts w:ascii="Arial" w:hAnsi="Arial"/>
          <w:kern w:val="0"/>
          <w:sz w:val="20"/>
          <w:szCs w:val="20"/>
        </w:rPr>
        <w:t>In our understanding, a</w:t>
      </w:r>
      <w:r w:rsidR="00CD6E2D">
        <w:rPr>
          <w:rFonts w:ascii="Arial" w:hAnsi="Arial"/>
          <w:kern w:val="0"/>
          <w:sz w:val="20"/>
          <w:szCs w:val="20"/>
        </w:rPr>
        <w:t xml:space="preserve">s same as timer-based condition, </w:t>
      </w:r>
      <w:r w:rsidR="00EF2058">
        <w:rPr>
          <w:rFonts w:ascii="Arial" w:hAnsi="Arial"/>
          <w:kern w:val="0"/>
          <w:sz w:val="20"/>
          <w:szCs w:val="20"/>
        </w:rPr>
        <w:t>location</w:t>
      </w:r>
      <w:r w:rsidR="006B6E80">
        <w:rPr>
          <w:rFonts w:ascii="Arial" w:hAnsi="Arial"/>
          <w:kern w:val="0"/>
          <w:sz w:val="20"/>
          <w:szCs w:val="20"/>
        </w:rPr>
        <w:t>-based</w:t>
      </w:r>
      <w:r w:rsidR="00EF2058">
        <w:rPr>
          <w:rFonts w:ascii="Arial" w:hAnsi="Arial"/>
          <w:kern w:val="0"/>
          <w:sz w:val="20"/>
          <w:szCs w:val="20"/>
        </w:rPr>
        <w:t xml:space="preserve"> condition </w:t>
      </w:r>
      <w:r w:rsidR="00BD3004">
        <w:rPr>
          <w:rFonts w:ascii="Arial" w:hAnsi="Arial"/>
          <w:kern w:val="0"/>
          <w:sz w:val="20"/>
          <w:szCs w:val="20"/>
        </w:rPr>
        <w:t xml:space="preserve">can be </w:t>
      </w:r>
      <w:r w:rsidR="00EF2058">
        <w:rPr>
          <w:rFonts w:ascii="Arial" w:hAnsi="Arial"/>
          <w:kern w:val="0"/>
          <w:sz w:val="20"/>
          <w:szCs w:val="20"/>
        </w:rPr>
        <w:t>also tightly linked to serving cell</w:t>
      </w:r>
      <w:r w:rsidR="00CD6E2D">
        <w:rPr>
          <w:rFonts w:ascii="Arial" w:hAnsi="Arial"/>
          <w:kern w:val="0"/>
          <w:sz w:val="20"/>
          <w:szCs w:val="20"/>
        </w:rPr>
        <w:t xml:space="preserve">. </w:t>
      </w:r>
      <w:r w:rsidR="00BD3004">
        <w:rPr>
          <w:rFonts w:ascii="Arial" w:hAnsi="Arial"/>
          <w:kern w:val="0"/>
          <w:sz w:val="20"/>
          <w:szCs w:val="20"/>
        </w:rPr>
        <w:t xml:space="preserve">it indicates the UE is moving away serving cell </w:t>
      </w:r>
      <w:r w:rsidR="00473FD4">
        <w:rPr>
          <w:rFonts w:ascii="Arial" w:hAnsi="Arial"/>
          <w:kern w:val="0"/>
          <w:sz w:val="20"/>
          <w:szCs w:val="20"/>
        </w:rPr>
        <w:t>relatively</w:t>
      </w:r>
      <w:r w:rsidR="002F1B2E">
        <w:rPr>
          <w:rFonts w:ascii="Arial" w:hAnsi="Arial"/>
          <w:kern w:val="0"/>
          <w:sz w:val="20"/>
          <w:szCs w:val="20"/>
        </w:rPr>
        <w:t xml:space="preserve"> and it is time to trigger CHO or measurement repot</w:t>
      </w:r>
      <w:r w:rsidR="00473FD4">
        <w:rPr>
          <w:rFonts w:ascii="Arial" w:hAnsi="Arial"/>
          <w:kern w:val="0"/>
          <w:sz w:val="20"/>
          <w:szCs w:val="20"/>
        </w:rPr>
        <w:t xml:space="preserve">. </w:t>
      </w:r>
      <w:r w:rsidR="00122384">
        <w:rPr>
          <w:rFonts w:ascii="Arial" w:hAnsi="Arial"/>
          <w:kern w:val="0"/>
          <w:sz w:val="20"/>
          <w:szCs w:val="20"/>
        </w:rPr>
        <w:t xml:space="preserve">This is </w:t>
      </w:r>
      <w:r w:rsidR="002F1B2E">
        <w:rPr>
          <w:rFonts w:ascii="Arial" w:hAnsi="Arial"/>
          <w:kern w:val="0"/>
          <w:sz w:val="20"/>
          <w:szCs w:val="20"/>
        </w:rPr>
        <w:t>like</w:t>
      </w:r>
      <w:r w:rsidR="00122384">
        <w:rPr>
          <w:rFonts w:ascii="Arial" w:hAnsi="Arial"/>
          <w:kern w:val="0"/>
          <w:sz w:val="20"/>
          <w:szCs w:val="20"/>
        </w:rPr>
        <w:t xml:space="preserve"> </w:t>
      </w:r>
      <w:r w:rsidR="002F1B2E">
        <w:rPr>
          <w:rFonts w:ascii="Arial" w:hAnsi="Arial"/>
          <w:kern w:val="0"/>
          <w:sz w:val="20"/>
          <w:szCs w:val="20"/>
        </w:rPr>
        <w:t xml:space="preserve">event </w:t>
      </w:r>
      <w:r w:rsidR="00122384">
        <w:rPr>
          <w:rFonts w:ascii="Arial" w:hAnsi="Arial"/>
          <w:kern w:val="0"/>
          <w:sz w:val="20"/>
          <w:szCs w:val="20"/>
        </w:rPr>
        <w:t>A2</w:t>
      </w:r>
    </w:p>
    <w:p w14:paraId="0EDD7D73" w14:textId="6738BE7A" w:rsidR="001D6229" w:rsidRDefault="001D6229" w:rsidP="001D6229">
      <w:pPr>
        <w:widowControl/>
        <w:spacing w:after="120" w:line="240" w:lineRule="atLeast"/>
        <w:rPr>
          <w:rFonts w:ascii="Arial" w:hAnsi="Arial"/>
          <w:kern w:val="0"/>
          <w:sz w:val="20"/>
          <w:szCs w:val="20"/>
          <w:u w:val="single"/>
        </w:rPr>
      </w:pPr>
      <w:r w:rsidRPr="00B262EE">
        <w:rPr>
          <w:rFonts w:ascii="Arial" w:hAnsi="Arial"/>
          <w:kern w:val="0"/>
          <w:sz w:val="20"/>
          <w:szCs w:val="20"/>
          <w:u w:val="single"/>
        </w:rPr>
        <w:t>Event L</w:t>
      </w:r>
      <w:r>
        <w:rPr>
          <w:rFonts w:ascii="Arial" w:hAnsi="Arial"/>
          <w:kern w:val="0"/>
          <w:sz w:val="20"/>
          <w:szCs w:val="20"/>
          <w:u w:val="single"/>
        </w:rPr>
        <w:t>4</w:t>
      </w:r>
      <w:r w:rsidRPr="00B262EE">
        <w:rPr>
          <w:rFonts w:ascii="Arial" w:hAnsi="Arial"/>
          <w:kern w:val="0"/>
          <w:sz w:val="20"/>
          <w:szCs w:val="20"/>
          <w:u w:val="single"/>
        </w:rPr>
        <w:t xml:space="preserve">: The distance to </w:t>
      </w:r>
      <w:r>
        <w:rPr>
          <w:rFonts w:ascii="Arial" w:hAnsi="Arial"/>
          <w:kern w:val="0"/>
          <w:sz w:val="20"/>
          <w:szCs w:val="20"/>
          <w:u w:val="single"/>
        </w:rPr>
        <w:t>Neighbour</w:t>
      </w:r>
      <w:r w:rsidRPr="00B262EE">
        <w:rPr>
          <w:rFonts w:ascii="Arial" w:hAnsi="Arial"/>
          <w:kern w:val="0"/>
          <w:sz w:val="20"/>
          <w:szCs w:val="20"/>
          <w:u w:val="single"/>
        </w:rPr>
        <w:t xml:space="preserve"> cell</w:t>
      </w:r>
      <w:r>
        <w:rPr>
          <w:rFonts w:ascii="Arial" w:hAnsi="Arial"/>
          <w:kern w:val="0"/>
          <w:sz w:val="20"/>
          <w:szCs w:val="20"/>
          <w:u w:val="single"/>
        </w:rPr>
        <w:t xml:space="preserve"> reference location</w:t>
      </w:r>
      <w:r w:rsidRPr="00B262EE">
        <w:rPr>
          <w:rFonts w:ascii="Arial" w:hAnsi="Arial"/>
          <w:kern w:val="0"/>
          <w:sz w:val="20"/>
          <w:szCs w:val="20"/>
          <w:u w:val="single"/>
        </w:rPr>
        <w:t xml:space="preserve"> </w:t>
      </w:r>
      <w:r>
        <w:rPr>
          <w:rFonts w:ascii="Arial" w:hAnsi="Arial"/>
          <w:kern w:val="0"/>
          <w:sz w:val="20"/>
          <w:szCs w:val="20"/>
          <w:u w:val="single"/>
        </w:rPr>
        <w:t>shorter</w:t>
      </w:r>
      <w:r w:rsidRPr="00B262EE">
        <w:rPr>
          <w:rFonts w:ascii="Arial" w:hAnsi="Arial"/>
          <w:kern w:val="0"/>
          <w:sz w:val="20"/>
          <w:szCs w:val="20"/>
          <w:u w:val="single"/>
        </w:rPr>
        <w:t xml:space="preserve"> than threshold</w:t>
      </w:r>
    </w:p>
    <w:p w14:paraId="58F0257A" w14:textId="18D193A7" w:rsidR="002F1B2E" w:rsidRPr="00B262EE" w:rsidRDefault="002F1B2E" w:rsidP="002F1B2E">
      <w:pPr>
        <w:widowControl/>
        <w:spacing w:after="120" w:line="240" w:lineRule="atLeast"/>
        <w:rPr>
          <w:rFonts w:ascii="Arial" w:hAnsi="Arial"/>
          <w:kern w:val="0"/>
          <w:sz w:val="20"/>
          <w:szCs w:val="20"/>
          <w:u w:val="single"/>
        </w:rPr>
      </w:pPr>
      <w:r>
        <w:rPr>
          <w:rFonts w:ascii="Arial" w:hAnsi="Arial"/>
          <w:kern w:val="0"/>
          <w:sz w:val="20"/>
          <w:szCs w:val="20"/>
        </w:rPr>
        <w:t>Location-based condition can be also linked to target cell. It indicates the UE is moving towards</w:t>
      </w:r>
      <w:r w:rsidR="00814780">
        <w:rPr>
          <w:rFonts w:ascii="Arial" w:hAnsi="Arial"/>
          <w:kern w:val="0"/>
          <w:sz w:val="20"/>
          <w:szCs w:val="20"/>
        </w:rPr>
        <w:t xml:space="preserve"> to</w:t>
      </w:r>
      <w:r>
        <w:rPr>
          <w:rFonts w:ascii="Arial" w:hAnsi="Arial"/>
          <w:kern w:val="0"/>
          <w:sz w:val="20"/>
          <w:szCs w:val="20"/>
        </w:rPr>
        <w:t xml:space="preserve"> a target cell relatively and it is time to trigger CHO or measurement repot of the target cell. This is like event A</w:t>
      </w:r>
      <w:r w:rsidR="00B83835">
        <w:rPr>
          <w:rFonts w:ascii="Arial" w:hAnsi="Arial"/>
          <w:kern w:val="0"/>
          <w:sz w:val="20"/>
          <w:szCs w:val="20"/>
        </w:rPr>
        <w:t>4</w:t>
      </w:r>
    </w:p>
    <w:p w14:paraId="2C0ED0EC" w14:textId="73C9FA76" w:rsidR="00473FD4" w:rsidRPr="00814780" w:rsidRDefault="00122384" w:rsidP="00EE488D">
      <w:pPr>
        <w:widowControl/>
        <w:spacing w:after="120" w:line="240" w:lineRule="atLeast"/>
        <w:rPr>
          <w:rFonts w:ascii="Arial" w:hAnsi="Arial"/>
          <w:kern w:val="0"/>
          <w:sz w:val="20"/>
          <w:szCs w:val="20"/>
          <w:u w:val="single"/>
        </w:rPr>
      </w:pPr>
      <w:r w:rsidRPr="00814780">
        <w:rPr>
          <w:rFonts w:ascii="Arial" w:hAnsi="Arial"/>
          <w:kern w:val="0"/>
          <w:sz w:val="20"/>
          <w:szCs w:val="20"/>
          <w:u w:val="single"/>
        </w:rPr>
        <w:t>Even</w:t>
      </w:r>
      <w:r w:rsidR="001D6229">
        <w:rPr>
          <w:rFonts w:ascii="Arial" w:hAnsi="Arial"/>
          <w:kern w:val="0"/>
          <w:sz w:val="20"/>
          <w:szCs w:val="20"/>
          <w:u w:val="single"/>
        </w:rPr>
        <w:t>t</w:t>
      </w:r>
      <w:r w:rsidR="00473FD4" w:rsidRPr="00814780">
        <w:rPr>
          <w:rFonts w:ascii="Arial" w:hAnsi="Arial"/>
          <w:kern w:val="0"/>
          <w:sz w:val="20"/>
          <w:szCs w:val="20"/>
          <w:u w:val="single"/>
        </w:rPr>
        <w:t xml:space="preserve"> </w:t>
      </w:r>
      <w:r w:rsidRPr="00814780">
        <w:rPr>
          <w:rFonts w:ascii="Arial" w:hAnsi="Arial"/>
          <w:kern w:val="0"/>
          <w:sz w:val="20"/>
          <w:szCs w:val="20"/>
          <w:u w:val="single"/>
        </w:rPr>
        <w:t>L5</w:t>
      </w:r>
      <w:r w:rsidR="00473FD4" w:rsidRPr="00814780">
        <w:rPr>
          <w:rFonts w:ascii="Arial" w:hAnsi="Arial"/>
          <w:kern w:val="0"/>
          <w:sz w:val="20"/>
          <w:szCs w:val="20"/>
          <w:u w:val="single"/>
        </w:rPr>
        <w:t xml:space="preserve">: </w:t>
      </w:r>
      <w:r w:rsidRPr="007341A1">
        <w:rPr>
          <w:rFonts w:ascii="Arial" w:hAnsi="Arial"/>
          <w:kern w:val="0"/>
          <w:sz w:val="20"/>
          <w:szCs w:val="20"/>
          <w:u w:val="single"/>
        </w:rPr>
        <w:t xml:space="preserve">The distance to serving cell reference location </w:t>
      </w:r>
      <w:r w:rsidR="001D6229">
        <w:rPr>
          <w:rFonts w:ascii="Arial" w:hAnsi="Arial"/>
          <w:kern w:val="0"/>
          <w:sz w:val="20"/>
          <w:szCs w:val="20"/>
          <w:u w:val="single"/>
        </w:rPr>
        <w:t>longer</w:t>
      </w:r>
      <w:r w:rsidRPr="007341A1">
        <w:rPr>
          <w:rFonts w:ascii="Arial" w:hAnsi="Arial"/>
          <w:kern w:val="0"/>
          <w:sz w:val="20"/>
          <w:szCs w:val="20"/>
          <w:u w:val="single"/>
        </w:rPr>
        <w:t xml:space="preserve"> than threshold</w:t>
      </w:r>
      <w:r w:rsidR="00473FD4" w:rsidRPr="00814780">
        <w:rPr>
          <w:rFonts w:ascii="Arial" w:hAnsi="Arial"/>
          <w:kern w:val="0"/>
          <w:sz w:val="20"/>
          <w:szCs w:val="20"/>
          <w:u w:val="single"/>
        </w:rPr>
        <w:t xml:space="preserve"> </w:t>
      </w:r>
      <w:r w:rsidRPr="00814780">
        <w:rPr>
          <w:rFonts w:ascii="Arial" w:hAnsi="Arial"/>
          <w:kern w:val="0"/>
          <w:sz w:val="20"/>
          <w:szCs w:val="20"/>
          <w:u w:val="single"/>
        </w:rPr>
        <w:t xml:space="preserve">and </w:t>
      </w:r>
      <w:r w:rsidRPr="007341A1">
        <w:rPr>
          <w:rFonts w:ascii="Arial" w:hAnsi="Arial"/>
          <w:kern w:val="0"/>
          <w:sz w:val="20"/>
          <w:szCs w:val="20"/>
          <w:u w:val="single"/>
        </w:rPr>
        <w:t>the distance to Neighbour cell</w:t>
      </w:r>
      <w:r w:rsidRPr="00320085">
        <w:rPr>
          <w:rFonts w:ascii="Arial" w:hAnsi="Arial"/>
          <w:kern w:val="0"/>
          <w:sz w:val="20"/>
          <w:szCs w:val="20"/>
          <w:u w:val="single"/>
        </w:rPr>
        <w:t xml:space="preserve"> reference location</w:t>
      </w:r>
      <w:r w:rsidRPr="00BC61E7">
        <w:rPr>
          <w:rFonts w:ascii="Arial" w:hAnsi="Arial"/>
          <w:kern w:val="0"/>
          <w:sz w:val="20"/>
          <w:szCs w:val="20"/>
          <w:u w:val="single"/>
        </w:rPr>
        <w:t xml:space="preserve"> </w:t>
      </w:r>
      <w:r w:rsidR="001D6229">
        <w:rPr>
          <w:rFonts w:ascii="Arial" w:hAnsi="Arial"/>
          <w:kern w:val="0"/>
          <w:sz w:val="20"/>
          <w:szCs w:val="20"/>
          <w:u w:val="single"/>
        </w:rPr>
        <w:t>shorter</w:t>
      </w:r>
      <w:r w:rsidRPr="007341A1">
        <w:rPr>
          <w:rFonts w:ascii="Arial" w:hAnsi="Arial"/>
          <w:kern w:val="0"/>
          <w:sz w:val="20"/>
          <w:szCs w:val="20"/>
          <w:u w:val="single"/>
        </w:rPr>
        <w:t xml:space="preserve"> than </w:t>
      </w:r>
      <w:r w:rsidRPr="00320085">
        <w:rPr>
          <w:rFonts w:ascii="Arial" w:hAnsi="Arial"/>
          <w:kern w:val="0"/>
          <w:sz w:val="20"/>
          <w:szCs w:val="20"/>
          <w:u w:val="single"/>
        </w:rPr>
        <w:t>threshold</w:t>
      </w:r>
    </w:p>
    <w:p w14:paraId="7CFA92C3" w14:textId="0FF00A2A" w:rsidR="001D6229" w:rsidRDefault="00B83835" w:rsidP="00EE488D">
      <w:pPr>
        <w:widowControl/>
        <w:spacing w:after="120" w:line="240" w:lineRule="atLeast"/>
        <w:rPr>
          <w:rFonts w:ascii="Arial" w:hAnsi="Arial"/>
          <w:kern w:val="0"/>
          <w:sz w:val="20"/>
          <w:szCs w:val="20"/>
        </w:rPr>
      </w:pPr>
      <w:r>
        <w:rPr>
          <w:rFonts w:ascii="Arial" w:hAnsi="Arial"/>
          <w:kern w:val="0"/>
          <w:sz w:val="20"/>
          <w:szCs w:val="20"/>
        </w:rPr>
        <w:t xml:space="preserve">This </w:t>
      </w:r>
      <w:r w:rsidR="00122384">
        <w:rPr>
          <w:rFonts w:ascii="Arial" w:hAnsi="Arial"/>
          <w:kern w:val="0"/>
          <w:sz w:val="20"/>
          <w:szCs w:val="20"/>
        </w:rPr>
        <w:t xml:space="preserve">trigger will </w:t>
      </w:r>
      <w:r w:rsidR="001D6229">
        <w:rPr>
          <w:rFonts w:ascii="Arial" w:hAnsi="Arial"/>
          <w:kern w:val="0"/>
          <w:sz w:val="20"/>
          <w:szCs w:val="20"/>
        </w:rPr>
        <w:t xml:space="preserve">consider of </w:t>
      </w:r>
      <w:r w:rsidR="00122384">
        <w:rPr>
          <w:rFonts w:ascii="Arial" w:hAnsi="Arial"/>
          <w:kern w:val="0"/>
          <w:sz w:val="20"/>
          <w:szCs w:val="20"/>
        </w:rPr>
        <w:t>UE’s location relative to both serving cell and target cell reference location</w:t>
      </w:r>
      <w:r w:rsidR="001D6229">
        <w:rPr>
          <w:rFonts w:ascii="Arial" w:hAnsi="Arial"/>
          <w:kern w:val="0"/>
          <w:sz w:val="20"/>
          <w:szCs w:val="20"/>
        </w:rPr>
        <w:t xml:space="preserve">. This is to </w:t>
      </w:r>
      <w:r w:rsidR="00122384">
        <w:rPr>
          <w:rFonts w:ascii="Arial" w:hAnsi="Arial"/>
          <w:kern w:val="0"/>
          <w:sz w:val="20"/>
          <w:szCs w:val="20"/>
        </w:rPr>
        <w:t xml:space="preserve">make sure a </w:t>
      </w:r>
      <w:r w:rsidR="001D6229">
        <w:rPr>
          <w:rFonts w:ascii="Arial" w:hAnsi="Arial"/>
          <w:kern w:val="0"/>
          <w:sz w:val="20"/>
          <w:szCs w:val="20"/>
        </w:rPr>
        <w:t>robust</w:t>
      </w:r>
      <w:r w:rsidR="00122384">
        <w:rPr>
          <w:rFonts w:ascii="Arial" w:hAnsi="Arial"/>
          <w:kern w:val="0"/>
          <w:sz w:val="20"/>
          <w:szCs w:val="20"/>
        </w:rPr>
        <w:t xml:space="preserve"> handover</w:t>
      </w:r>
      <w:r w:rsidR="001D6229">
        <w:rPr>
          <w:rFonts w:ascii="Arial" w:hAnsi="Arial"/>
          <w:kern w:val="0"/>
          <w:sz w:val="20"/>
          <w:szCs w:val="20"/>
        </w:rPr>
        <w:t>.</w:t>
      </w:r>
      <w:r w:rsidRPr="00B83835">
        <w:rPr>
          <w:rFonts w:ascii="Arial" w:hAnsi="Arial"/>
          <w:kern w:val="0"/>
          <w:sz w:val="20"/>
          <w:szCs w:val="20"/>
        </w:rPr>
        <w:t xml:space="preserve"> </w:t>
      </w:r>
      <w:r>
        <w:rPr>
          <w:rFonts w:ascii="Arial" w:hAnsi="Arial"/>
          <w:kern w:val="0"/>
          <w:sz w:val="20"/>
          <w:szCs w:val="20"/>
        </w:rPr>
        <w:t>This is like event A5,</w:t>
      </w:r>
    </w:p>
    <w:p w14:paraId="4DF6662B" w14:textId="5F6C172C" w:rsidR="000E38B8" w:rsidRDefault="002F1B2E" w:rsidP="00EE488D">
      <w:pPr>
        <w:widowControl/>
        <w:spacing w:after="120" w:line="240" w:lineRule="atLeast"/>
        <w:rPr>
          <w:rFonts w:ascii="Arial" w:hAnsi="Arial"/>
          <w:kern w:val="0"/>
          <w:sz w:val="20"/>
          <w:szCs w:val="20"/>
        </w:rPr>
      </w:pPr>
      <w:r>
        <w:rPr>
          <w:rFonts w:ascii="Arial" w:hAnsi="Arial"/>
          <w:kern w:val="0"/>
          <w:sz w:val="20"/>
          <w:szCs w:val="20"/>
        </w:rPr>
        <w:t xml:space="preserve">For CHO, </w:t>
      </w:r>
      <w:r w:rsidR="000E38B8">
        <w:rPr>
          <w:rFonts w:ascii="Arial" w:hAnsi="Arial"/>
          <w:kern w:val="0"/>
          <w:sz w:val="20"/>
          <w:szCs w:val="20"/>
        </w:rPr>
        <w:t>like</w:t>
      </w:r>
      <w:r>
        <w:rPr>
          <w:rFonts w:ascii="Arial" w:hAnsi="Arial"/>
          <w:kern w:val="0"/>
          <w:sz w:val="20"/>
          <w:szCs w:val="20"/>
        </w:rPr>
        <w:t xml:space="preserve"> timer-based condition, </w:t>
      </w:r>
      <w:r w:rsidR="000E38B8">
        <w:rPr>
          <w:rFonts w:ascii="Arial" w:hAnsi="Arial"/>
          <w:kern w:val="0"/>
          <w:sz w:val="20"/>
          <w:szCs w:val="20"/>
        </w:rPr>
        <w:t>all above event</w:t>
      </w:r>
      <w:r>
        <w:rPr>
          <w:rFonts w:ascii="Arial" w:hAnsi="Arial"/>
          <w:kern w:val="0"/>
          <w:sz w:val="20"/>
          <w:szCs w:val="20"/>
        </w:rPr>
        <w:t xml:space="preserve"> can </w:t>
      </w:r>
      <w:r w:rsidRPr="00473FD4">
        <w:rPr>
          <w:rFonts w:ascii="Arial" w:hAnsi="Arial"/>
          <w:kern w:val="0"/>
          <w:sz w:val="20"/>
          <w:szCs w:val="20"/>
        </w:rPr>
        <w:t xml:space="preserve">describe </w:t>
      </w:r>
      <w:r w:rsidR="000E38B8">
        <w:rPr>
          <w:rFonts w:ascii="Arial" w:hAnsi="Arial"/>
          <w:kern w:val="0"/>
          <w:sz w:val="20"/>
          <w:szCs w:val="20"/>
        </w:rPr>
        <w:t>as a trigger that</w:t>
      </w:r>
      <w:r w:rsidRPr="00473FD4">
        <w:rPr>
          <w:rFonts w:ascii="Arial" w:hAnsi="Arial"/>
          <w:kern w:val="0"/>
          <w:sz w:val="20"/>
          <w:szCs w:val="20"/>
        </w:rPr>
        <w:t xml:space="preserve"> </w:t>
      </w:r>
      <w:r w:rsidR="000E38B8">
        <w:rPr>
          <w:rFonts w:ascii="Arial" w:hAnsi="Arial"/>
          <w:kern w:val="0"/>
          <w:sz w:val="20"/>
          <w:szCs w:val="20"/>
        </w:rPr>
        <w:t>a</w:t>
      </w:r>
      <w:r w:rsidRPr="00473FD4">
        <w:rPr>
          <w:rFonts w:ascii="Arial" w:hAnsi="Arial"/>
          <w:kern w:val="0"/>
          <w:sz w:val="20"/>
          <w:szCs w:val="20"/>
        </w:rPr>
        <w:t xml:space="preserve"> UE </w:t>
      </w:r>
      <w:proofErr w:type="gramStart"/>
      <w:r w:rsidRPr="00473FD4">
        <w:rPr>
          <w:rFonts w:ascii="Arial" w:hAnsi="Arial"/>
          <w:kern w:val="0"/>
          <w:sz w:val="20"/>
          <w:szCs w:val="20"/>
        </w:rPr>
        <w:t>is allowed to</w:t>
      </w:r>
      <w:proofErr w:type="gramEnd"/>
      <w:r w:rsidRPr="00473FD4">
        <w:rPr>
          <w:rFonts w:ascii="Arial" w:hAnsi="Arial"/>
          <w:kern w:val="0"/>
          <w:sz w:val="20"/>
          <w:szCs w:val="20"/>
        </w:rPr>
        <w:t xml:space="preserve"> execute CHO to the candidate target cell.</w:t>
      </w:r>
      <w:r w:rsidR="000E38B8">
        <w:rPr>
          <w:rFonts w:ascii="Arial" w:hAnsi="Arial"/>
          <w:kern w:val="0"/>
          <w:sz w:val="20"/>
          <w:szCs w:val="20"/>
        </w:rPr>
        <w:t xml:space="preserve"> </w:t>
      </w:r>
    </w:p>
    <w:p w14:paraId="3715BC9A" w14:textId="77777777" w:rsidR="00BA7970" w:rsidRDefault="003378AB" w:rsidP="003378A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1A3123">
        <w:rPr>
          <w:rFonts w:ascii="Arial" w:hAnsi="Arial"/>
          <w:b/>
          <w:kern w:val="0"/>
          <w:sz w:val="20"/>
          <w:szCs w:val="20"/>
        </w:rPr>
        <w:t>2</w:t>
      </w:r>
      <w:r w:rsidRPr="002C6C08">
        <w:rPr>
          <w:rFonts w:ascii="Arial" w:hAnsi="Arial" w:hint="eastAsia"/>
          <w:b/>
          <w:kern w:val="0"/>
          <w:sz w:val="20"/>
          <w:szCs w:val="20"/>
        </w:rPr>
        <w:t xml:space="preserve">: </w:t>
      </w:r>
      <w:r w:rsidR="001A3123" w:rsidRPr="001A3123">
        <w:rPr>
          <w:rFonts w:ascii="Arial" w:hAnsi="Arial"/>
          <w:b/>
          <w:kern w:val="0"/>
          <w:sz w:val="20"/>
          <w:szCs w:val="20"/>
        </w:rPr>
        <w:t>RAN2 discuss</w:t>
      </w:r>
      <w:r w:rsidR="00BA7970">
        <w:rPr>
          <w:rFonts w:ascii="Arial" w:hAnsi="Arial"/>
          <w:b/>
          <w:kern w:val="0"/>
          <w:sz w:val="20"/>
          <w:szCs w:val="20"/>
        </w:rPr>
        <w:t xml:space="preserve"> to introduce following location-based events:</w:t>
      </w:r>
    </w:p>
    <w:p w14:paraId="490CA7EC" w14:textId="2DA0E3BE" w:rsidR="00BA7970" w:rsidRPr="00814780" w:rsidRDefault="00BA7970" w:rsidP="00814780">
      <w:pPr>
        <w:pStyle w:val="ListParagraph"/>
        <w:numPr>
          <w:ilvl w:val="0"/>
          <w:numId w:val="27"/>
        </w:numPr>
        <w:spacing w:after="120" w:line="240" w:lineRule="atLeast"/>
        <w:rPr>
          <w:rFonts w:ascii="Arial" w:hAnsi="Arial"/>
          <w:b/>
          <w:kern w:val="0"/>
          <w:sz w:val="20"/>
          <w:szCs w:val="20"/>
        </w:rPr>
      </w:pPr>
      <w:r w:rsidRPr="00814780">
        <w:rPr>
          <w:rFonts w:ascii="Arial" w:hAnsi="Arial"/>
          <w:b/>
          <w:kern w:val="0"/>
          <w:sz w:val="20"/>
          <w:szCs w:val="20"/>
        </w:rPr>
        <w:t>Event L2: The distance to serving cell reference location longer than threshold</w:t>
      </w:r>
    </w:p>
    <w:p w14:paraId="68238F54" w14:textId="77777777" w:rsidR="00BA7970" w:rsidRPr="00814780" w:rsidRDefault="00BA7970" w:rsidP="00814780">
      <w:pPr>
        <w:pStyle w:val="ListParagraph"/>
        <w:numPr>
          <w:ilvl w:val="0"/>
          <w:numId w:val="27"/>
        </w:numPr>
        <w:spacing w:after="120" w:line="240" w:lineRule="atLeast"/>
        <w:rPr>
          <w:rFonts w:ascii="Arial" w:hAnsi="Arial"/>
          <w:b/>
          <w:kern w:val="0"/>
          <w:sz w:val="20"/>
          <w:szCs w:val="20"/>
        </w:rPr>
      </w:pPr>
      <w:r w:rsidRPr="00814780">
        <w:rPr>
          <w:rFonts w:ascii="Arial" w:hAnsi="Arial"/>
          <w:b/>
          <w:kern w:val="0"/>
          <w:sz w:val="20"/>
          <w:szCs w:val="20"/>
        </w:rPr>
        <w:t xml:space="preserve">Event L4: The distance to </w:t>
      </w:r>
      <w:proofErr w:type="spellStart"/>
      <w:r w:rsidRPr="00814780">
        <w:rPr>
          <w:rFonts w:ascii="Arial" w:hAnsi="Arial"/>
          <w:b/>
          <w:kern w:val="0"/>
          <w:sz w:val="20"/>
          <w:szCs w:val="20"/>
        </w:rPr>
        <w:t>Neighbour</w:t>
      </w:r>
      <w:proofErr w:type="spellEnd"/>
      <w:r w:rsidRPr="00814780">
        <w:rPr>
          <w:rFonts w:ascii="Arial" w:hAnsi="Arial"/>
          <w:b/>
          <w:kern w:val="0"/>
          <w:sz w:val="20"/>
          <w:szCs w:val="20"/>
        </w:rPr>
        <w:t xml:space="preserve"> cell reference location shorter than threshold</w:t>
      </w:r>
    </w:p>
    <w:p w14:paraId="723F4BA8" w14:textId="4EAA0944" w:rsidR="00BA7970" w:rsidRPr="00814780" w:rsidRDefault="00BA7970" w:rsidP="00814780">
      <w:pPr>
        <w:pStyle w:val="ListParagraph"/>
        <w:numPr>
          <w:ilvl w:val="0"/>
          <w:numId w:val="27"/>
        </w:numPr>
        <w:spacing w:after="120" w:line="240" w:lineRule="atLeast"/>
        <w:rPr>
          <w:rFonts w:ascii="Arial" w:hAnsi="Arial"/>
          <w:b/>
          <w:kern w:val="0"/>
          <w:sz w:val="20"/>
          <w:szCs w:val="20"/>
        </w:rPr>
      </w:pPr>
      <w:r w:rsidRPr="00814780">
        <w:rPr>
          <w:rFonts w:ascii="Arial" w:hAnsi="Arial"/>
          <w:b/>
          <w:kern w:val="0"/>
          <w:sz w:val="20"/>
          <w:szCs w:val="20"/>
        </w:rPr>
        <w:t xml:space="preserve">Event L5: The distance to serving cell reference location longer than threshold and the distance to </w:t>
      </w:r>
      <w:r w:rsidR="00B83835">
        <w:rPr>
          <w:rFonts w:ascii="Arial" w:hAnsi="Arial"/>
          <w:b/>
          <w:kern w:val="0"/>
          <w:sz w:val="20"/>
          <w:szCs w:val="20"/>
        </w:rPr>
        <w:t>n</w:t>
      </w:r>
      <w:r w:rsidR="00B83835" w:rsidRPr="007341A1">
        <w:rPr>
          <w:rFonts w:ascii="Arial" w:hAnsi="Arial"/>
          <w:b/>
          <w:kern w:val="0"/>
          <w:sz w:val="20"/>
          <w:szCs w:val="20"/>
        </w:rPr>
        <w:t>eighbor</w:t>
      </w:r>
      <w:r w:rsidRPr="00814780">
        <w:rPr>
          <w:rFonts w:ascii="Arial" w:hAnsi="Arial"/>
          <w:b/>
          <w:kern w:val="0"/>
          <w:sz w:val="20"/>
          <w:szCs w:val="20"/>
        </w:rPr>
        <w:t xml:space="preserve"> cell reference location shorter than threshold</w:t>
      </w:r>
    </w:p>
    <w:p w14:paraId="4B22A994" w14:textId="7044BDBB" w:rsidR="003378AB" w:rsidRDefault="00BA7970" w:rsidP="003378AB">
      <w:pPr>
        <w:widowControl/>
        <w:spacing w:before="60" w:after="120" w:line="240" w:lineRule="atLeast"/>
        <w:rPr>
          <w:rFonts w:ascii="Arial" w:hAnsi="Arial"/>
          <w:b/>
          <w:kern w:val="0"/>
          <w:sz w:val="20"/>
          <w:szCs w:val="20"/>
        </w:rPr>
      </w:pPr>
      <w:r>
        <w:rPr>
          <w:rFonts w:ascii="Arial" w:hAnsi="Arial"/>
          <w:b/>
          <w:kern w:val="0"/>
          <w:sz w:val="20"/>
          <w:szCs w:val="20"/>
        </w:rPr>
        <w:lastRenderedPageBreak/>
        <w:t xml:space="preserve">Proposal 3: </w:t>
      </w:r>
      <w:r w:rsidR="00C77D76" w:rsidRPr="007341A1">
        <w:rPr>
          <w:rFonts w:ascii="Arial" w:hAnsi="Arial"/>
          <w:b/>
          <w:bCs/>
          <w:kern w:val="0"/>
          <w:sz w:val="20"/>
          <w:szCs w:val="20"/>
        </w:rPr>
        <w:t>L</w:t>
      </w:r>
      <w:r w:rsidRPr="00814780">
        <w:rPr>
          <w:rFonts w:ascii="Arial" w:hAnsi="Arial"/>
          <w:b/>
          <w:bCs/>
          <w:kern w:val="0"/>
          <w:sz w:val="20"/>
          <w:szCs w:val="20"/>
        </w:rPr>
        <w:t xml:space="preserve">ocation-based events </w:t>
      </w:r>
      <w:r w:rsidR="00C77D76" w:rsidRPr="00814780">
        <w:rPr>
          <w:rFonts w:ascii="Arial" w:hAnsi="Arial"/>
          <w:b/>
          <w:bCs/>
          <w:kern w:val="0"/>
          <w:sz w:val="20"/>
          <w:szCs w:val="20"/>
        </w:rPr>
        <w:t xml:space="preserve">describe when </w:t>
      </w:r>
      <w:r w:rsidR="00DE614D">
        <w:rPr>
          <w:rFonts w:ascii="Arial" w:hAnsi="Arial"/>
          <w:b/>
          <w:bCs/>
          <w:kern w:val="0"/>
          <w:sz w:val="20"/>
          <w:szCs w:val="20"/>
        </w:rPr>
        <w:t>UE</w:t>
      </w:r>
      <w:r w:rsidR="000E38B8">
        <w:rPr>
          <w:rFonts w:ascii="Arial" w:hAnsi="Arial"/>
          <w:b/>
          <w:bCs/>
          <w:kern w:val="0"/>
          <w:sz w:val="20"/>
          <w:szCs w:val="20"/>
        </w:rPr>
        <w:t xml:space="preserve"> </w:t>
      </w:r>
      <w:proofErr w:type="gramStart"/>
      <w:r w:rsidR="000E38B8">
        <w:rPr>
          <w:rFonts w:ascii="Arial" w:hAnsi="Arial"/>
          <w:b/>
          <w:bCs/>
          <w:kern w:val="0"/>
          <w:sz w:val="20"/>
          <w:szCs w:val="20"/>
        </w:rPr>
        <w:t>is allowed to</w:t>
      </w:r>
      <w:proofErr w:type="gramEnd"/>
      <w:r w:rsidR="00C77D76" w:rsidRPr="00814780">
        <w:rPr>
          <w:rFonts w:ascii="Arial" w:hAnsi="Arial"/>
          <w:b/>
          <w:bCs/>
          <w:kern w:val="0"/>
          <w:sz w:val="20"/>
          <w:szCs w:val="20"/>
        </w:rPr>
        <w:t xml:space="preserve"> execute CHO</w:t>
      </w:r>
    </w:p>
    <w:p w14:paraId="2DA9B94B" w14:textId="77777777" w:rsidR="00AF7B08" w:rsidRDefault="00AF7B08" w:rsidP="00AF7B08">
      <w:pPr>
        <w:widowControl/>
        <w:spacing w:after="120" w:line="240" w:lineRule="atLeast"/>
        <w:rPr>
          <w:rFonts w:ascii="Arial" w:hAnsi="Arial"/>
          <w:kern w:val="0"/>
          <w:sz w:val="28"/>
          <w:szCs w:val="20"/>
        </w:rPr>
      </w:pPr>
    </w:p>
    <w:p w14:paraId="13E80109" w14:textId="64B11DC1" w:rsidR="00AF7B08" w:rsidRPr="003D02DF" w:rsidRDefault="00AF7B08" w:rsidP="00AF7B08">
      <w:pPr>
        <w:widowControl/>
        <w:spacing w:after="120" w:line="240" w:lineRule="atLeast"/>
        <w:rPr>
          <w:rFonts w:ascii="Arial" w:hAnsi="Arial"/>
          <w:kern w:val="0"/>
          <w:sz w:val="28"/>
          <w:szCs w:val="20"/>
        </w:rPr>
      </w:pPr>
      <w:r>
        <w:rPr>
          <w:rFonts w:ascii="Arial" w:hAnsi="Arial"/>
          <w:kern w:val="0"/>
          <w:sz w:val="28"/>
          <w:szCs w:val="20"/>
        </w:rPr>
        <w:t>2.</w:t>
      </w:r>
      <w:r w:rsidR="0083419A">
        <w:rPr>
          <w:rFonts w:ascii="Arial" w:hAnsi="Arial"/>
          <w:kern w:val="0"/>
          <w:sz w:val="28"/>
          <w:szCs w:val="20"/>
        </w:rPr>
        <w:t>3</w:t>
      </w:r>
      <w:r>
        <w:rPr>
          <w:rFonts w:ascii="Arial" w:hAnsi="Arial"/>
          <w:kern w:val="0"/>
          <w:sz w:val="28"/>
          <w:szCs w:val="20"/>
        </w:rPr>
        <w:t xml:space="preserve"> Combination of conditions </w:t>
      </w:r>
    </w:p>
    <w:p w14:paraId="48A8FC19" w14:textId="75876441" w:rsidR="00A0799C" w:rsidRDefault="00A0799C" w:rsidP="00AF7B08">
      <w:pPr>
        <w:widowControl/>
        <w:spacing w:after="120" w:line="240" w:lineRule="atLeast"/>
        <w:rPr>
          <w:rFonts w:ascii="Arial" w:hAnsi="Arial"/>
          <w:kern w:val="0"/>
          <w:sz w:val="20"/>
          <w:szCs w:val="20"/>
        </w:rPr>
      </w:pPr>
      <w:r>
        <w:rPr>
          <w:rFonts w:ascii="Arial" w:hAnsi="Arial"/>
          <w:kern w:val="0"/>
          <w:sz w:val="20"/>
          <w:szCs w:val="20"/>
        </w:rPr>
        <w:t>It has been discussed how to combine different condition and whether each type of condition can be used alone</w:t>
      </w:r>
      <w:r w:rsidR="00077390">
        <w:rPr>
          <w:rFonts w:ascii="Arial" w:hAnsi="Arial"/>
          <w:kern w:val="0"/>
          <w:sz w:val="20"/>
          <w:szCs w:val="20"/>
        </w:rPr>
        <w:t xml:space="preserve"> but no agreement.</w:t>
      </w:r>
      <w:r>
        <w:rPr>
          <w:rFonts w:ascii="Arial" w:hAnsi="Arial"/>
          <w:kern w:val="0"/>
          <w:sz w:val="20"/>
          <w:szCs w:val="20"/>
        </w:rPr>
        <w:t xml:space="preserve"> </w:t>
      </w:r>
      <w:r w:rsidR="00077390">
        <w:rPr>
          <w:rFonts w:ascii="Arial" w:hAnsi="Arial"/>
          <w:kern w:val="0"/>
          <w:sz w:val="20"/>
          <w:szCs w:val="20"/>
        </w:rPr>
        <w:t>C</w:t>
      </w:r>
      <w:r>
        <w:rPr>
          <w:rFonts w:ascii="Arial" w:hAnsi="Arial"/>
          <w:kern w:val="0"/>
          <w:sz w:val="20"/>
          <w:szCs w:val="20"/>
        </w:rPr>
        <w:t xml:space="preserve">onsidering all </w:t>
      </w:r>
      <w:proofErr w:type="gramStart"/>
      <w:r>
        <w:rPr>
          <w:rFonts w:ascii="Arial" w:hAnsi="Arial"/>
          <w:kern w:val="0"/>
          <w:sz w:val="20"/>
          <w:szCs w:val="20"/>
        </w:rPr>
        <w:t>triggers</w:t>
      </w:r>
      <w:proofErr w:type="gramEnd"/>
      <w:r>
        <w:rPr>
          <w:rFonts w:ascii="Arial" w:hAnsi="Arial"/>
          <w:kern w:val="0"/>
          <w:sz w:val="20"/>
          <w:szCs w:val="20"/>
        </w:rPr>
        <w:t xml:space="preserve"> we agreed, there are following combinations:</w:t>
      </w:r>
    </w:p>
    <w:p w14:paraId="6748FA68" w14:textId="67731B2F" w:rsidR="00A0799C" w:rsidRDefault="00A0799C" w:rsidP="00A0799C">
      <w:pPr>
        <w:pStyle w:val="ListParagraph"/>
        <w:numPr>
          <w:ilvl w:val="0"/>
          <w:numId w:val="25"/>
        </w:numPr>
        <w:spacing w:after="120" w:line="240" w:lineRule="atLeast"/>
        <w:rPr>
          <w:rFonts w:ascii="Arial" w:hAnsi="Arial"/>
          <w:kern w:val="0"/>
          <w:sz w:val="20"/>
          <w:szCs w:val="20"/>
        </w:rPr>
      </w:pPr>
      <w:r>
        <w:rPr>
          <w:rFonts w:ascii="Arial" w:hAnsi="Arial"/>
          <w:kern w:val="0"/>
          <w:sz w:val="20"/>
          <w:szCs w:val="20"/>
        </w:rPr>
        <w:t xml:space="preserve">Timer condition alone </w:t>
      </w:r>
    </w:p>
    <w:p w14:paraId="0E9CDF6C" w14:textId="45E6D63B" w:rsidR="00A0799C" w:rsidRDefault="00A0799C" w:rsidP="00A0799C">
      <w:pPr>
        <w:pStyle w:val="ListParagraph"/>
        <w:numPr>
          <w:ilvl w:val="0"/>
          <w:numId w:val="25"/>
        </w:numPr>
        <w:spacing w:after="120" w:line="240" w:lineRule="atLeast"/>
        <w:rPr>
          <w:rFonts w:ascii="Arial" w:hAnsi="Arial"/>
          <w:kern w:val="0"/>
          <w:sz w:val="20"/>
          <w:szCs w:val="20"/>
        </w:rPr>
      </w:pPr>
      <w:r>
        <w:rPr>
          <w:rFonts w:ascii="Arial" w:hAnsi="Arial"/>
          <w:kern w:val="0"/>
          <w:sz w:val="20"/>
          <w:szCs w:val="20"/>
        </w:rPr>
        <w:t xml:space="preserve">Location condition alone </w:t>
      </w:r>
    </w:p>
    <w:p w14:paraId="43B56E73" w14:textId="51F4FD2E" w:rsidR="00A0799C" w:rsidRDefault="00A0799C" w:rsidP="00A0799C">
      <w:pPr>
        <w:pStyle w:val="ListParagraph"/>
        <w:numPr>
          <w:ilvl w:val="0"/>
          <w:numId w:val="25"/>
        </w:numPr>
        <w:spacing w:after="120" w:line="240" w:lineRule="atLeast"/>
        <w:rPr>
          <w:rFonts w:ascii="Arial" w:hAnsi="Arial"/>
          <w:kern w:val="0"/>
          <w:sz w:val="20"/>
          <w:szCs w:val="20"/>
        </w:rPr>
      </w:pPr>
      <w:r>
        <w:rPr>
          <w:rFonts w:ascii="Arial" w:hAnsi="Arial"/>
          <w:kern w:val="0"/>
          <w:sz w:val="20"/>
          <w:szCs w:val="20"/>
        </w:rPr>
        <w:t xml:space="preserve">RSRP/RSRQ condition alone </w:t>
      </w:r>
    </w:p>
    <w:p w14:paraId="3EA1AFCB" w14:textId="165DCA71" w:rsidR="00A0799C" w:rsidRDefault="00A0799C" w:rsidP="00A0799C">
      <w:pPr>
        <w:pStyle w:val="ListParagraph"/>
        <w:numPr>
          <w:ilvl w:val="0"/>
          <w:numId w:val="25"/>
        </w:numPr>
        <w:spacing w:after="120" w:line="240" w:lineRule="atLeast"/>
        <w:rPr>
          <w:rFonts w:ascii="Arial" w:hAnsi="Arial"/>
          <w:kern w:val="0"/>
          <w:sz w:val="20"/>
          <w:szCs w:val="20"/>
        </w:rPr>
      </w:pPr>
      <w:r>
        <w:rPr>
          <w:rFonts w:ascii="Arial" w:hAnsi="Arial"/>
          <w:kern w:val="0"/>
          <w:sz w:val="20"/>
          <w:szCs w:val="20"/>
        </w:rPr>
        <w:t>Timer</w:t>
      </w:r>
      <w:r w:rsidR="009068C9">
        <w:rPr>
          <w:rFonts w:ascii="Arial" w:hAnsi="Arial"/>
          <w:kern w:val="0"/>
          <w:sz w:val="20"/>
          <w:szCs w:val="20"/>
        </w:rPr>
        <w:t xml:space="preserve"> + RSRP/RSRQ </w:t>
      </w:r>
    </w:p>
    <w:p w14:paraId="281F108B" w14:textId="0E0CDD21" w:rsidR="009068C9" w:rsidRDefault="009068C9" w:rsidP="009068C9">
      <w:pPr>
        <w:pStyle w:val="ListParagraph"/>
        <w:numPr>
          <w:ilvl w:val="0"/>
          <w:numId w:val="25"/>
        </w:numPr>
        <w:spacing w:after="120" w:line="240" w:lineRule="atLeast"/>
        <w:rPr>
          <w:rFonts w:ascii="Arial" w:hAnsi="Arial"/>
          <w:kern w:val="0"/>
          <w:sz w:val="20"/>
          <w:szCs w:val="20"/>
        </w:rPr>
      </w:pPr>
      <w:r>
        <w:rPr>
          <w:rFonts w:ascii="Arial" w:hAnsi="Arial"/>
          <w:kern w:val="0"/>
          <w:sz w:val="20"/>
          <w:szCs w:val="20"/>
        </w:rPr>
        <w:t xml:space="preserve">Location +RSRP/RSRQ </w:t>
      </w:r>
    </w:p>
    <w:p w14:paraId="1E8BF283" w14:textId="58973D29" w:rsidR="009068C9" w:rsidRPr="009068C9" w:rsidRDefault="009068C9" w:rsidP="009068C9">
      <w:pPr>
        <w:pStyle w:val="ListParagraph"/>
        <w:numPr>
          <w:ilvl w:val="0"/>
          <w:numId w:val="25"/>
        </w:numPr>
        <w:spacing w:after="120" w:line="240" w:lineRule="atLeast"/>
        <w:rPr>
          <w:rFonts w:ascii="Arial" w:hAnsi="Arial"/>
          <w:kern w:val="0"/>
          <w:sz w:val="20"/>
          <w:szCs w:val="20"/>
        </w:rPr>
      </w:pPr>
      <w:r>
        <w:rPr>
          <w:rFonts w:ascii="Arial" w:hAnsi="Arial"/>
          <w:kern w:val="0"/>
          <w:sz w:val="20"/>
          <w:szCs w:val="20"/>
        </w:rPr>
        <w:t>Timer +location</w:t>
      </w:r>
    </w:p>
    <w:p w14:paraId="2411ABE7" w14:textId="661DFFC2" w:rsidR="00AF7B08" w:rsidRDefault="00AF7B08" w:rsidP="00AF7B08">
      <w:pPr>
        <w:widowControl/>
        <w:spacing w:after="120" w:line="240" w:lineRule="atLeast"/>
        <w:rPr>
          <w:rFonts w:ascii="Arial" w:hAnsi="Arial"/>
          <w:kern w:val="0"/>
          <w:sz w:val="20"/>
          <w:szCs w:val="20"/>
        </w:rPr>
      </w:pPr>
      <w:r>
        <w:rPr>
          <w:rFonts w:ascii="Arial" w:hAnsi="Arial"/>
          <w:kern w:val="0"/>
          <w:sz w:val="20"/>
          <w:szCs w:val="20"/>
        </w:rPr>
        <w:t>In t</w:t>
      </w:r>
      <w:r w:rsidRPr="009A479D">
        <w:rPr>
          <w:rFonts w:ascii="Arial" w:hAnsi="Arial"/>
          <w:kern w:val="0"/>
          <w:sz w:val="20"/>
          <w:szCs w:val="20"/>
        </w:rPr>
        <w:t>he special case of feeder-link switch</w:t>
      </w:r>
      <w:r>
        <w:rPr>
          <w:rFonts w:ascii="Arial" w:hAnsi="Arial"/>
          <w:kern w:val="0"/>
          <w:sz w:val="20"/>
          <w:szCs w:val="20"/>
        </w:rPr>
        <w:t xml:space="preserve">, </w:t>
      </w:r>
      <w:r w:rsidR="00077390">
        <w:rPr>
          <w:rFonts w:ascii="Arial" w:hAnsi="Arial"/>
          <w:kern w:val="0"/>
          <w:sz w:val="20"/>
          <w:szCs w:val="20"/>
        </w:rPr>
        <w:t xml:space="preserve">if </w:t>
      </w:r>
      <w:r>
        <w:rPr>
          <w:rFonts w:ascii="Arial" w:hAnsi="Arial"/>
          <w:kern w:val="0"/>
          <w:sz w:val="20"/>
          <w:szCs w:val="20"/>
        </w:rPr>
        <w:t>the timer condition indicates that the serving cell will switch off, HO is really expected to happen</w:t>
      </w:r>
      <w:r w:rsidRPr="00D475E3">
        <w:rPr>
          <w:rFonts w:ascii="Arial" w:hAnsi="Arial"/>
          <w:kern w:val="0"/>
          <w:sz w:val="20"/>
          <w:szCs w:val="20"/>
        </w:rPr>
        <w:t xml:space="preserve"> </w:t>
      </w:r>
      <w:r>
        <w:rPr>
          <w:rFonts w:ascii="Arial" w:hAnsi="Arial"/>
          <w:kern w:val="0"/>
          <w:sz w:val="20"/>
          <w:szCs w:val="20"/>
        </w:rPr>
        <w:t>regardless which prepared target cell will be found, how good the condition is. Many companies argue that good radio condition will guarantee a successful HO and hence time condition alone will not be adequate. But even if prepared target cell is no good enough, UE has to handover away to a best, detectable cell. Otherwise, RLF and RRC-reestablishment will happen inevitable, and prepared RRC reconfiguration will not be fully used.</w:t>
      </w:r>
    </w:p>
    <w:p w14:paraId="5B830E1D" w14:textId="0E52A1C8" w:rsidR="0070529D" w:rsidRDefault="0070529D" w:rsidP="009068C9">
      <w:pPr>
        <w:widowControl/>
        <w:spacing w:after="120" w:line="240" w:lineRule="atLeast"/>
        <w:rPr>
          <w:rFonts w:ascii="Arial" w:hAnsi="Arial"/>
          <w:kern w:val="0"/>
          <w:sz w:val="20"/>
          <w:szCs w:val="20"/>
        </w:rPr>
      </w:pPr>
      <w:r>
        <w:rPr>
          <w:rFonts w:ascii="Arial" w:hAnsi="Arial"/>
          <w:kern w:val="0"/>
          <w:sz w:val="20"/>
          <w:szCs w:val="20"/>
        </w:rPr>
        <w:t xml:space="preserve">On the other hand, if the </w:t>
      </w:r>
      <w:r w:rsidR="00401DA9">
        <w:rPr>
          <w:rFonts w:ascii="Arial" w:hAnsi="Arial"/>
          <w:kern w:val="0"/>
          <w:sz w:val="20"/>
          <w:szCs w:val="20"/>
        </w:rPr>
        <w:t xml:space="preserve">RSRQ/RSRQ value </w:t>
      </w:r>
      <w:r w:rsidR="00401DA9" w:rsidRPr="00401DA9">
        <w:rPr>
          <w:rFonts w:ascii="Arial" w:hAnsi="Arial"/>
          <w:kern w:val="0"/>
          <w:sz w:val="20"/>
          <w:szCs w:val="20"/>
        </w:rPr>
        <w:t xml:space="preserve">ranges </w:t>
      </w:r>
      <w:r w:rsidR="00401DA9">
        <w:rPr>
          <w:rFonts w:ascii="Arial" w:hAnsi="Arial"/>
          <w:kern w:val="0"/>
          <w:sz w:val="20"/>
          <w:szCs w:val="20"/>
        </w:rPr>
        <w:t xml:space="preserve">for </w:t>
      </w:r>
      <w:proofErr w:type="spellStart"/>
      <w:r w:rsidR="00401DA9">
        <w:rPr>
          <w:rFonts w:ascii="Arial" w:hAnsi="Arial"/>
          <w:kern w:val="0"/>
          <w:sz w:val="20"/>
          <w:szCs w:val="20"/>
        </w:rPr>
        <w:t>Ax</w:t>
      </w:r>
      <w:proofErr w:type="spellEnd"/>
      <w:r w:rsidR="00401DA9">
        <w:rPr>
          <w:rFonts w:ascii="Arial" w:hAnsi="Arial"/>
          <w:kern w:val="0"/>
          <w:sz w:val="20"/>
          <w:szCs w:val="20"/>
        </w:rPr>
        <w:t xml:space="preserve"> event configuration is</w:t>
      </w:r>
      <w:r w:rsidR="00401DA9" w:rsidRPr="00401DA9">
        <w:rPr>
          <w:rFonts w:ascii="Arial" w:hAnsi="Arial"/>
          <w:kern w:val="0"/>
          <w:sz w:val="20"/>
          <w:szCs w:val="20"/>
        </w:rPr>
        <w:t xml:space="preserve"> sufficiently wide/flexible</w:t>
      </w:r>
      <w:r w:rsidR="00401DA9">
        <w:rPr>
          <w:rFonts w:ascii="Arial" w:hAnsi="Arial"/>
          <w:kern w:val="0"/>
          <w:sz w:val="20"/>
          <w:szCs w:val="20"/>
        </w:rPr>
        <w:t>, the threshold can be configured to minimum value of a cell being detectable. Effectively it will be same as timer-based condition alone.</w:t>
      </w:r>
      <w:r w:rsidR="00A31035">
        <w:rPr>
          <w:rFonts w:ascii="Arial" w:hAnsi="Arial"/>
          <w:kern w:val="0"/>
          <w:sz w:val="20"/>
          <w:szCs w:val="20"/>
        </w:rPr>
        <w:t xml:space="preserve"> but we do not think we should go with this unless there is reason</w:t>
      </w:r>
    </w:p>
    <w:p w14:paraId="48CC4FF0" w14:textId="77777777" w:rsidR="00A31035" w:rsidRDefault="00A31035" w:rsidP="00A31035">
      <w:pPr>
        <w:widowControl/>
        <w:spacing w:after="120" w:line="240" w:lineRule="atLeast"/>
        <w:rPr>
          <w:rFonts w:ascii="Arial" w:hAnsi="Arial"/>
          <w:b/>
          <w:bCs/>
          <w:kern w:val="0"/>
          <w:sz w:val="20"/>
          <w:szCs w:val="20"/>
        </w:rPr>
      </w:pPr>
      <w:r>
        <w:rPr>
          <w:rFonts w:ascii="Arial" w:hAnsi="Arial"/>
          <w:b/>
          <w:bCs/>
          <w:kern w:val="0"/>
          <w:sz w:val="20"/>
          <w:szCs w:val="20"/>
        </w:rPr>
        <w:t>Observation 1: Timer-based condition alone is useful for feeder link switch scenario.</w:t>
      </w:r>
    </w:p>
    <w:p w14:paraId="4A1716C8" w14:textId="312109D5" w:rsidR="009068C9" w:rsidRDefault="009068C9" w:rsidP="009068C9">
      <w:pPr>
        <w:widowControl/>
        <w:spacing w:after="120" w:line="240" w:lineRule="atLeast"/>
        <w:rPr>
          <w:rFonts w:ascii="Arial" w:hAnsi="Arial"/>
          <w:kern w:val="0"/>
          <w:sz w:val="20"/>
          <w:szCs w:val="20"/>
        </w:rPr>
      </w:pPr>
      <w:r>
        <w:rPr>
          <w:rFonts w:ascii="Arial" w:hAnsi="Arial"/>
          <w:kern w:val="0"/>
          <w:sz w:val="20"/>
          <w:szCs w:val="20"/>
        </w:rPr>
        <w:t xml:space="preserve">In the case of earth moving beam scenarios because the serving cell will sweep away from UE instead switch off, a combination of timer-based condition and measurement-based condition will be useful. </w:t>
      </w:r>
    </w:p>
    <w:p w14:paraId="0E08C4CC" w14:textId="21A21485" w:rsidR="009068C9" w:rsidRDefault="009068C9" w:rsidP="009068C9">
      <w:pPr>
        <w:widowControl/>
        <w:spacing w:after="120" w:line="240" w:lineRule="atLeast"/>
        <w:rPr>
          <w:rFonts w:ascii="Arial" w:hAnsi="Arial"/>
          <w:b/>
          <w:bCs/>
          <w:kern w:val="0"/>
          <w:sz w:val="20"/>
          <w:szCs w:val="20"/>
        </w:rPr>
      </w:pPr>
      <w:r>
        <w:rPr>
          <w:rFonts w:ascii="Arial" w:hAnsi="Arial"/>
          <w:b/>
          <w:bCs/>
          <w:kern w:val="0"/>
          <w:sz w:val="20"/>
          <w:szCs w:val="20"/>
        </w:rPr>
        <w:t xml:space="preserve">Observation 2: </w:t>
      </w:r>
      <w:r w:rsidR="0007520B">
        <w:rPr>
          <w:rFonts w:ascii="Arial" w:hAnsi="Arial"/>
          <w:b/>
          <w:bCs/>
          <w:kern w:val="0"/>
          <w:sz w:val="20"/>
          <w:szCs w:val="20"/>
        </w:rPr>
        <w:t>Combination of t</w:t>
      </w:r>
      <w:r>
        <w:rPr>
          <w:rFonts w:ascii="Arial" w:hAnsi="Arial"/>
          <w:b/>
          <w:bCs/>
          <w:kern w:val="0"/>
          <w:sz w:val="20"/>
          <w:szCs w:val="20"/>
        </w:rPr>
        <w:t xml:space="preserve">imer-based </w:t>
      </w:r>
      <w:r w:rsidR="00A31035">
        <w:rPr>
          <w:rFonts w:ascii="Arial" w:hAnsi="Arial"/>
          <w:b/>
          <w:bCs/>
          <w:kern w:val="0"/>
          <w:sz w:val="20"/>
          <w:szCs w:val="20"/>
        </w:rPr>
        <w:t>and</w:t>
      </w:r>
      <w:r w:rsidR="0052620F">
        <w:rPr>
          <w:rFonts w:ascii="Arial" w:hAnsi="Arial"/>
          <w:b/>
          <w:bCs/>
          <w:kern w:val="0"/>
          <w:sz w:val="20"/>
          <w:szCs w:val="20"/>
        </w:rPr>
        <w:t xml:space="preserve"> RSRP/RSRQ-based condition </w:t>
      </w:r>
      <w:r>
        <w:rPr>
          <w:rFonts w:ascii="Arial" w:hAnsi="Arial"/>
          <w:b/>
          <w:bCs/>
          <w:kern w:val="0"/>
          <w:sz w:val="20"/>
          <w:szCs w:val="20"/>
        </w:rPr>
        <w:t xml:space="preserve">is useful </w:t>
      </w:r>
      <w:r w:rsidR="00792EB7">
        <w:rPr>
          <w:rFonts w:ascii="Arial" w:hAnsi="Arial"/>
          <w:b/>
          <w:bCs/>
          <w:kern w:val="0"/>
          <w:sz w:val="20"/>
          <w:szCs w:val="20"/>
        </w:rPr>
        <w:t xml:space="preserve">e. g. </w:t>
      </w:r>
      <w:r>
        <w:rPr>
          <w:rFonts w:ascii="Arial" w:hAnsi="Arial"/>
          <w:b/>
          <w:bCs/>
          <w:kern w:val="0"/>
          <w:sz w:val="20"/>
          <w:szCs w:val="20"/>
        </w:rPr>
        <w:t xml:space="preserve">for </w:t>
      </w:r>
      <w:r w:rsidR="0052620F">
        <w:rPr>
          <w:rFonts w:ascii="Arial" w:hAnsi="Arial"/>
          <w:b/>
          <w:bCs/>
          <w:kern w:val="0"/>
          <w:sz w:val="20"/>
          <w:szCs w:val="20"/>
        </w:rPr>
        <w:t>earth moving beam scenario</w:t>
      </w:r>
      <w:r>
        <w:rPr>
          <w:rFonts w:ascii="Arial" w:hAnsi="Arial"/>
          <w:b/>
          <w:bCs/>
          <w:kern w:val="0"/>
          <w:sz w:val="20"/>
          <w:szCs w:val="20"/>
        </w:rPr>
        <w:t>.</w:t>
      </w:r>
    </w:p>
    <w:p w14:paraId="219A6AFF" w14:textId="39891D4A" w:rsidR="0070529D" w:rsidRPr="003378AB" w:rsidRDefault="0070529D" w:rsidP="0070529D">
      <w:pPr>
        <w:widowControl/>
        <w:spacing w:before="60" w:after="120" w:line="240" w:lineRule="atLeast"/>
        <w:rPr>
          <w:rFonts w:ascii="Arial" w:hAnsi="Arial"/>
          <w:bCs/>
          <w:kern w:val="0"/>
          <w:sz w:val="20"/>
          <w:szCs w:val="20"/>
        </w:rPr>
      </w:pPr>
      <w:r w:rsidRPr="003378AB">
        <w:rPr>
          <w:rFonts w:ascii="Arial" w:hAnsi="Arial"/>
          <w:bCs/>
          <w:kern w:val="0"/>
          <w:sz w:val="20"/>
          <w:szCs w:val="20"/>
        </w:rPr>
        <w:t>Different from time</w:t>
      </w:r>
      <w:r>
        <w:rPr>
          <w:rFonts w:ascii="Arial" w:hAnsi="Arial"/>
          <w:bCs/>
          <w:kern w:val="0"/>
          <w:sz w:val="20"/>
          <w:szCs w:val="20"/>
        </w:rPr>
        <w:t>r-</w:t>
      </w:r>
      <w:r w:rsidRPr="003378AB">
        <w:rPr>
          <w:rFonts w:ascii="Arial" w:hAnsi="Arial"/>
          <w:bCs/>
          <w:kern w:val="0"/>
          <w:sz w:val="20"/>
          <w:szCs w:val="20"/>
        </w:rPr>
        <w:t xml:space="preserve">based condition, location-based condition </w:t>
      </w:r>
      <w:r>
        <w:rPr>
          <w:rFonts w:ascii="Arial" w:hAnsi="Arial"/>
          <w:bCs/>
          <w:kern w:val="0"/>
          <w:sz w:val="20"/>
          <w:szCs w:val="20"/>
        </w:rPr>
        <w:t>does not mean the radio signal will disappear but just mean the UE is relatively far away from coverage centre and potentially weaker radio condition, so the connection may still be viable for a while and in this case, we think it is better to be used together with signal-based condition</w:t>
      </w:r>
      <w:r w:rsidR="00382185">
        <w:rPr>
          <w:rFonts w:ascii="Arial" w:hAnsi="Arial"/>
          <w:bCs/>
          <w:kern w:val="0"/>
          <w:sz w:val="20"/>
          <w:szCs w:val="20"/>
        </w:rPr>
        <w:t xml:space="preserve"> for robustness</w:t>
      </w:r>
      <w:r>
        <w:rPr>
          <w:rFonts w:ascii="Arial" w:hAnsi="Arial"/>
          <w:bCs/>
          <w:kern w:val="0"/>
          <w:sz w:val="20"/>
          <w:szCs w:val="20"/>
        </w:rPr>
        <w:t>.</w:t>
      </w:r>
      <w:r w:rsidRPr="003378AB">
        <w:rPr>
          <w:rFonts w:ascii="Arial" w:hAnsi="Arial"/>
          <w:bCs/>
          <w:kern w:val="0"/>
          <w:sz w:val="20"/>
          <w:szCs w:val="20"/>
        </w:rPr>
        <w:t xml:space="preserve"> </w:t>
      </w:r>
    </w:p>
    <w:p w14:paraId="19E24F6A" w14:textId="5D72CDAB" w:rsidR="0052620F" w:rsidRDefault="0052620F" w:rsidP="00820EA3">
      <w:pPr>
        <w:widowControl/>
        <w:spacing w:after="120" w:line="240" w:lineRule="atLeast"/>
        <w:rPr>
          <w:rFonts w:ascii="Arial" w:hAnsi="Arial"/>
          <w:b/>
          <w:bCs/>
          <w:kern w:val="0"/>
          <w:sz w:val="20"/>
          <w:szCs w:val="20"/>
        </w:rPr>
      </w:pPr>
      <w:r>
        <w:rPr>
          <w:rFonts w:ascii="Arial" w:hAnsi="Arial"/>
          <w:b/>
          <w:bCs/>
          <w:kern w:val="0"/>
          <w:sz w:val="20"/>
          <w:szCs w:val="20"/>
        </w:rPr>
        <w:t xml:space="preserve">Observation 3: </w:t>
      </w:r>
      <w:r w:rsidR="00382185">
        <w:rPr>
          <w:rFonts w:ascii="Arial" w:hAnsi="Arial"/>
          <w:b/>
          <w:bCs/>
          <w:kern w:val="0"/>
          <w:sz w:val="20"/>
          <w:szCs w:val="20"/>
        </w:rPr>
        <w:t xml:space="preserve">Combination of </w:t>
      </w:r>
      <w:r>
        <w:rPr>
          <w:rFonts w:ascii="Arial" w:hAnsi="Arial"/>
          <w:b/>
          <w:bCs/>
          <w:kern w:val="0"/>
          <w:sz w:val="20"/>
          <w:szCs w:val="20"/>
        </w:rPr>
        <w:t xml:space="preserve">location-based </w:t>
      </w:r>
      <w:r w:rsidR="00382185">
        <w:rPr>
          <w:rFonts w:ascii="Arial" w:hAnsi="Arial"/>
          <w:b/>
          <w:bCs/>
          <w:kern w:val="0"/>
          <w:sz w:val="20"/>
          <w:szCs w:val="20"/>
        </w:rPr>
        <w:t xml:space="preserve">and </w:t>
      </w:r>
      <w:r w:rsidR="00792EB7">
        <w:rPr>
          <w:rFonts w:ascii="Arial" w:hAnsi="Arial"/>
          <w:b/>
          <w:bCs/>
          <w:kern w:val="0"/>
          <w:sz w:val="20"/>
          <w:szCs w:val="20"/>
        </w:rPr>
        <w:t>RSRP/RSRQ-based condition</w:t>
      </w:r>
      <w:r w:rsidR="00382185">
        <w:rPr>
          <w:rFonts w:ascii="Arial" w:hAnsi="Arial"/>
          <w:b/>
          <w:bCs/>
          <w:kern w:val="0"/>
          <w:sz w:val="20"/>
          <w:szCs w:val="20"/>
        </w:rPr>
        <w:t xml:space="preserve"> is good for robustness</w:t>
      </w:r>
      <w:r w:rsidR="00792EB7">
        <w:rPr>
          <w:rFonts w:ascii="Arial" w:hAnsi="Arial"/>
          <w:b/>
          <w:bCs/>
          <w:kern w:val="0"/>
          <w:sz w:val="20"/>
          <w:szCs w:val="20"/>
        </w:rPr>
        <w:t>.</w:t>
      </w:r>
      <w:r w:rsidR="00382185">
        <w:rPr>
          <w:rFonts w:ascii="Arial" w:hAnsi="Arial"/>
          <w:b/>
          <w:bCs/>
          <w:kern w:val="0"/>
          <w:sz w:val="20"/>
          <w:szCs w:val="20"/>
        </w:rPr>
        <w:t xml:space="preserve"> </w:t>
      </w:r>
    </w:p>
    <w:p w14:paraId="7BCE54C6" w14:textId="5AE567A4" w:rsidR="00792EB7" w:rsidRPr="00792EB7" w:rsidRDefault="00382185" w:rsidP="00820EA3">
      <w:pPr>
        <w:widowControl/>
        <w:spacing w:after="120" w:line="240" w:lineRule="atLeast"/>
        <w:rPr>
          <w:rFonts w:ascii="Arial" w:hAnsi="Arial"/>
          <w:kern w:val="0"/>
          <w:sz w:val="20"/>
          <w:szCs w:val="20"/>
        </w:rPr>
      </w:pPr>
      <w:r>
        <w:rPr>
          <w:rFonts w:ascii="Arial" w:hAnsi="Arial"/>
          <w:kern w:val="0"/>
          <w:sz w:val="20"/>
          <w:szCs w:val="20"/>
        </w:rPr>
        <w:t xml:space="preserve">some companies shared opinion that A4 alone would be good enough as a trigger for CHO. Moreover, it is anyway the legacy mechanism and </w:t>
      </w:r>
      <w:r w:rsidR="006145B5">
        <w:rPr>
          <w:rFonts w:ascii="Arial" w:hAnsi="Arial"/>
          <w:kern w:val="0"/>
          <w:sz w:val="20"/>
          <w:szCs w:val="20"/>
        </w:rPr>
        <w:t xml:space="preserve">should be </w:t>
      </w:r>
      <w:r>
        <w:rPr>
          <w:rFonts w:ascii="Arial" w:hAnsi="Arial"/>
          <w:kern w:val="0"/>
          <w:sz w:val="20"/>
          <w:szCs w:val="20"/>
        </w:rPr>
        <w:t>supported.</w:t>
      </w:r>
    </w:p>
    <w:p w14:paraId="649F6C7D" w14:textId="724D9411" w:rsidR="0052620F" w:rsidRDefault="00792EB7" w:rsidP="00820EA3">
      <w:pPr>
        <w:widowControl/>
        <w:spacing w:after="120" w:line="240" w:lineRule="atLeast"/>
        <w:rPr>
          <w:rFonts w:ascii="Arial" w:hAnsi="Arial"/>
          <w:b/>
          <w:bCs/>
          <w:kern w:val="0"/>
          <w:sz w:val="20"/>
          <w:szCs w:val="20"/>
        </w:rPr>
      </w:pPr>
      <w:r>
        <w:rPr>
          <w:rFonts w:ascii="Arial" w:hAnsi="Arial"/>
          <w:b/>
          <w:bCs/>
          <w:kern w:val="0"/>
          <w:sz w:val="20"/>
          <w:szCs w:val="20"/>
        </w:rPr>
        <w:t>Observation</w:t>
      </w:r>
      <w:r w:rsidR="0007520B">
        <w:rPr>
          <w:rFonts w:ascii="Arial" w:hAnsi="Arial"/>
          <w:b/>
          <w:bCs/>
          <w:kern w:val="0"/>
          <w:sz w:val="20"/>
          <w:szCs w:val="20"/>
        </w:rPr>
        <w:t xml:space="preserve"> </w:t>
      </w:r>
      <w:r>
        <w:rPr>
          <w:rFonts w:ascii="Arial" w:hAnsi="Arial"/>
          <w:b/>
          <w:bCs/>
          <w:kern w:val="0"/>
          <w:sz w:val="20"/>
          <w:szCs w:val="20"/>
        </w:rPr>
        <w:t xml:space="preserve">4: </w:t>
      </w:r>
      <w:r w:rsidR="00BC20A8">
        <w:rPr>
          <w:rFonts w:ascii="Arial" w:hAnsi="Arial"/>
          <w:b/>
          <w:bCs/>
          <w:kern w:val="0"/>
          <w:sz w:val="20"/>
          <w:szCs w:val="20"/>
        </w:rPr>
        <w:t>RSRP/RSRQ-based condition alone is the legacy configuration</w:t>
      </w:r>
      <w:r w:rsidR="0007520B">
        <w:rPr>
          <w:rFonts w:ascii="Arial" w:hAnsi="Arial"/>
          <w:b/>
          <w:bCs/>
          <w:kern w:val="0"/>
          <w:sz w:val="20"/>
          <w:szCs w:val="20"/>
        </w:rPr>
        <w:t xml:space="preserve"> and should be supported</w:t>
      </w:r>
      <w:r w:rsidR="00A31035">
        <w:rPr>
          <w:rFonts w:ascii="Arial" w:hAnsi="Arial"/>
          <w:b/>
          <w:bCs/>
          <w:kern w:val="0"/>
          <w:sz w:val="20"/>
          <w:szCs w:val="20"/>
        </w:rPr>
        <w:t>.</w:t>
      </w:r>
    </w:p>
    <w:p w14:paraId="5CB78C7C" w14:textId="63E11121" w:rsidR="0083419A" w:rsidRDefault="0007520B" w:rsidP="00820EA3">
      <w:pPr>
        <w:widowControl/>
        <w:spacing w:after="120" w:line="240" w:lineRule="atLeast"/>
        <w:rPr>
          <w:rFonts w:ascii="Arial" w:hAnsi="Arial"/>
          <w:kern w:val="0"/>
          <w:sz w:val="20"/>
          <w:szCs w:val="20"/>
        </w:rPr>
      </w:pPr>
      <w:r w:rsidRPr="00814780">
        <w:rPr>
          <w:rFonts w:ascii="Arial" w:hAnsi="Arial"/>
          <w:kern w:val="0"/>
          <w:sz w:val="20"/>
          <w:szCs w:val="20"/>
        </w:rPr>
        <w:t>Due to similarity of location-based events and RSRP/RSRQ-based event, we believe it is also possible to configure location-based condition alone</w:t>
      </w:r>
    </w:p>
    <w:p w14:paraId="4C5B17B3" w14:textId="5B56C35C" w:rsidR="0007520B" w:rsidRDefault="0007520B" w:rsidP="00820EA3">
      <w:pPr>
        <w:widowControl/>
        <w:spacing w:after="120" w:line="240" w:lineRule="atLeast"/>
        <w:rPr>
          <w:rFonts w:ascii="Arial" w:hAnsi="Arial"/>
          <w:b/>
          <w:bCs/>
          <w:kern w:val="0"/>
          <w:sz w:val="20"/>
          <w:szCs w:val="20"/>
        </w:rPr>
      </w:pPr>
      <w:r w:rsidRPr="00814780">
        <w:rPr>
          <w:rFonts w:ascii="Arial" w:hAnsi="Arial"/>
          <w:b/>
          <w:bCs/>
          <w:kern w:val="0"/>
          <w:sz w:val="20"/>
          <w:szCs w:val="20"/>
        </w:rPr>
        <w:t xml:space="preserve">Observation 5: </w:t>
      </w:r>
      <w:r w:rsidR="00DE614D" w:rsidRPr="00DE614D">
        <w:rPr>
          <w:rFonts w:ascii="Arial" w:hAnsi="Arial"/>
          <w:b/>
          <w:bCs/>
          <w:kern w:val="0"/>
          <w:sz w:val="20"/>
          <w:szCs w:val="20"/>
        </w:rPr>
        <w:t>location-based condition alone may be enough as same as RSRP/RSRQ-based condition alone</w:t>
      </w:r>
      <w:r w:rsidRPr="00814780">
        <w:rPr>
          <w:rFonts w:ascii="Arial" w:hAnsi="Arial"/>
          <w:b/>
          <w:bCs/>
          <w:kern w:val="0"/>
          <w:sz w:val="20"/>
          <w:szCs w:val="20"/>
        </w:rPr>
        <w:t>.</w:t>
      </w:r>
    </w:p>
    <w:p w14:paraId="2C38CC61" w14:textId="6DABF38C" w:rsidR="00A31035" w:rsidRDefault="00A31035" w:rsidP="00A31035">
      <w:pPr>
        <w:widowControl/>
        <w:spacing w:after="120" w:line="240" w:lineRule="atLeast"/>
        <w:rPr>
          <w:rFonts w:ascii="Arial" w:hAnsi="Arial"/>
          <w:kern w:val="0"/>
          <w:sz w:val="20"/>
          <w:szCs w:val="20"/>
        </w:rPr>
      </w:pPr>
      <w:r>
        <w:rPr>
          <w:rFonts w:ascii="Arial" w:hAnsi="Arial"/>
          <w:kern w:val="0"/>
          <w:sz w:val="20"/>
          <w:szCs w:val="20"/>
        </w:rPr>
        <w:t xml:space="preserve">Same as for observation 2, In the case of earth moving beam scenarios because the serving cell will sweep away from UE instead switch off, a combination of timer-based condition and location-based condition will be useful. </w:t>
      </w:r>
    </w:p>
    <w:p w14:paraId="5CFB3298" w14:textId="490685E0" w:rsidR="00A31035" w:rsidRDefault="00A31035" w:rsidP="00A31035">
      <w:pPr>
        <w:widowControl/>
        <w:spacing w:after="120" w:line="240" w:lineRule="atLeast"/>
        <w:rPr>
          <w:rFonts w:ascii="Arial" w:hAnsi="Arial"/>
          <w:b/>
          <w:bCs/>
          <w:kern w:val="0"/>
          <w:sz w:val="20"/>
          <w:szCs w:val="20"/>
        </w:rPr>
      </w:pPr>
      <w:r w:rsidRPr="00B262EE">
        <w:rPr>
          <w:rFonts w:ascii="Arial" w:hAnsi="Arial"/>
          <w:b/>
          <w:bCs/>
          <w:kern w:val="0"/>
          <w:sz w:val="20"/>
          <w:szCs w:val="20"/>
        </w:rPr>
        <w:t xml:space="preserve">Observation </w:t>
      </w:r>
      <w:r w:rsidR="009A090C">
        <w:rPr>
          <w:rFonts w:ascii="Arial" w:hAnsi="Arial"/>
          <w:b/>
          <w:bCs/>
          <w:kern w:val="0"/>
          <w:sz w:val="20"/>
          <w:szCs w:val="20"/>
        </w:rPr>
        <w:t>6</w:t>
      </w:r>
      <w:r w:rsidRPr="00B262EE">
        <w:rPr>
          <w:rFonts w:ascii="Arial" w:hAnsi="Arial"/>
          <w:b/>
          <w:bCs/>
          <w:kern w:val="0"/>
          <w:sz w:val="20"/>
          <w:szCs w:val="20"/>
        </w:rPr>
        <w:t>:</w:t>
      </w:r>
      <w:r>
        <w:rPr>
          <w:rFonts w:ascii="Arial" w:hAnsi="Arial"/>
          <w:b/>
          <w:bCs/>
          <w:kern w:val="0"/>
          <w:sz w:val="20"/>
          <w:szCs w:val="20"/>
        </w:rPr>
        <w:t xml:space="preserve"> Combination of timer-based and location-based condition is useful e. g. for earth moving beam scenario.</w:t>
      </w:r>
    </w:p>
    <w:p w14:paraId="5421A9F4" w14:textId="1CE3C5FB" w:rsidR="0007520B" w:rsidRPr="00814780" w:rsidRDefault="009A090C" w:rsidP="00820EA3">
      <w:pPr>
        <w:widowControl/>
        <w:spacing w:after="120" w:line="240" w:lineRule="atLeast"/>
        <w:rPr>
          <w:rFonts w:ascii="Arial" w:hAnsi="Arial"/>
          <w:kern w:val="0"/>
          <w:sz w:val="20"/>
          <w:szCs w:val="20"/>
        </w:rPr>
      </w:pPr>
      <w:r>
        <w:rPr>
          <w:rFonts w:ascii="Arial" w:hAnsi="Arial"/>
          <w:kern w:val="0"/>
          <w:sz w:val="20"/>
          <w:szCs w:val="20"/>
        </w:rPr>
        <w:t>Consequently,</w:t>
      </w:r>
      <w:r w:rsidR="00A31035">
        <w:rPr>
          <w:rFonts w:ascii="Arial" w:hAnsi="Arial"/>
          <w:kern w:val="0"/>
          <w:sz w:val="20"/>
          <w:szCs w:val="20"/>
        </w:rPr>
        <w:t xml:space="preserve"> we propose: </w:t>
      </w:r>
    </w:p>
    <w:p w14:paraId="0E5F6E62" w14:textId="7644780D" w:rsidR="0070529D" w:rsidRDefault="0070529D" w:rsidP="00820EA3">
      <w:pPr>
        <w:widowControl/>
        <w:spacing w:after="120" w:line="240" w:lineRule="atLeast"/>
        <w:rPr>
          <w:rFonts w:ascii="Arial" w:hAnsi="Arial"/>
          <w:b/>
          <w:bCs/>
          <w:kern w:val="0"/>
          <w:sz w:val="20"/>
          <w:szCs w:val="20"/>
        </w:rPr>
      </w:pPr>
      <w:r>
        <w:rPr>
          <w:rFonts w:ascii="Arial" w:hAnsi="Arial"/>
          <w:b/>
          <w:bCs/>
          <w:kern w:val="0"/>
          <w:sz w:val="20"/>
          <w:szCs w:val="20"/>
        </w:rPr>
        <w:t>Proposal</w:t>
      </w:r>
      <w:r w:rsidR="001A3123">
        <w:rPr>
          <w:rFonts w:ascii="Arial" w:hAnsi="Arial"/>
          <w:b/>
          <w:bCs/>
          <w:kern w:val="0"/>
          <w:sz w:val="20"/>
          <w:szCs w:val="20"/>
        </w:rPr>
        <w:t xml:space="preserve"> </w:t>
      </w:r>
      <w:r w:rsidR="00DE614D">
        <w:rPr>
          <w:rFonts w:ascii="Arial" w:hAnsi="Arial"/>
          <w:b/>
          <w:bCs/>
          <w:kern w:val="0"/>
          <w:sz w:val="20"/>
          <w:szCs w:val="20"/>
        </w:rPr>
        <w:t>4</w:t>
      </w:r>
      <w:r>
        <w:rPr>
          <w:rFonts w:ascii="Arial" w:hAnsi="Arial"/>
          <w:b/>
          <w:bCs/>
          <w:kern w:val="0"/>
          <w:sz w:val="20"/>
          <w:szCs w:val="20"/>
        </w:rPr>
        <w:t xml:space="preserve">: CHO signalling </w:t>
      </w:r>
      <w:r w:rsidR="004A4AEE">
        <w:rPr>
          <w:rFonts w:ascii="Arial" w:hAnsi="Arial"/>
          <w:b/>
          <w:bCs/>
          <w:kern w:val="0"/>
          <w:sz w:val="20"/>
          <w:szCs w:val="20"/>
        </w:rPr>
        <w:t xml:space="preserve">should be flexible enough to support </w:t>
      </w:r>
      <w:r w:rsidR="00A31035">
        <w:rPr>
          <w:rFonts w:ascii="Arial" w:hAnsi="Arial"/>
          <w:b/>
          <w:bCs/>
          <w:kern w:val="0"/>
          <w:sz w:val="20"/>
          <w:szCs w:val="20"/>
        </w:rPr>
        <w:t xml:space="preserve">any </w:t>
      </w:r>
      <w:r w:rsidR="004A4AEE">
        <w:rPr>
          <w:rFonts w:ascii="Arial" w:hAnsi="Arial"/>
          <w:b/>
          <w:bCs/>
          <w:kern w:val="0"/>
          <w:sz w:val="20"/>
          <w:szCs w:val="20"/>
        </w:rPr>
        <w:t>combin</w:t>
      </w:r>
      <w:r w:rsidR="001A3123">
        <w:rPr>
          <w:rFonts w:ascii="Arial" w:hAnsi="Arial"/>
          <w:b/>
          <w:bCs/>
          <w:kern w:val="0"/>
          <w:sz w:val="20"/>
          <w:szCs w:val="20"/>
        </w:rPr>
        <w:t>ed</w:t>
      </w:r>
      <w:r w:rsidR="004A4AEE">
        <w:rPr>
          <w:rFonts w:ascii="Arial" w:hAnsi="Arial"/>
          <w:b/>
          <w:bCs/>
          <w:kern w:val="0"/>
          <w:sz w:val="20"/>
          <w:szCs w:val="20"/>
        </w:rPr>
        <w:t xml:space="preserve"> condition</w:t>
      </w:r>
      <w:r w:rsidR="00A31035">
        <w:rPr>
          <w:rFonts w:ascii="Arial" w:hAnsi="Arial"/>
          <w:b/>
          <w:bCs/>
          <w:kern w:val="0"/>
          <w:sz w:val="20"/>
          <w:szCs w:val="20"/>
        </w:rPr>
        <w:t>s</w:t>
      </w:r>
      <w:r w:rsidR="004A4AEE">
        <w:rPr>
          <w:rFonts w:ascii="Arial" w:hAnsi="Arial"/>
          <w:b/>
          <w:bCs/>
          <w:kern w:val="0"/>
          <w:sz w:val="20"/>
          <w:szCs w:val="20"/>
        </w:rPr>
        <w:t xml:space="preserve"> or </w:t>
      </w:r>
      <w:r w:rsidR="001A3123">
        <w:rPr>
          <w:rFonts w:ascii="Arial" w:hAnsi="Arial"/>
          <w:b/>
          <w:bCs/>
          <w:kern w:val="0"/>
          <w:sz w:val="20"/>
          <w:szCs w:val="20"/>
        </w:rPr>
        <w:t xml:space="preserve">standalone </w:t>
      </w:r>
      <w:r w:rsidR="004A4AEE">
        <w:rPr>
          <w:rFonts w:ascii="Arial" w:hAnsi="Arial"/>
          <w:b/>
          <w:bCs/>
          <w:kern w:val="0"/>
          <w:sz w:val="20"/>
          <w:szCs w:val="20"/>
        </w:rPr>
        <w:t>condition</w:t>
      </w:r>
      <w:r>
        <w:rPr>
          <w:rFonts w:ascii="Arial" w:hAnsi="Arial"/>
          <w:b/>
          <w:bCs/>
          <w:kern w:val="0"/>
          <w:sz w:val="20"/>
          <w:szCs w:val="20"/>
        </w:rPr>
        <w:t xml:space="preserve">, </w:t>
      </w:r>
      <w:r w:rsidR="004A4AEE">
        <w:rPr>
          <w:rFonts w:ascii="Arial" w:hAnsi="Arial"/>
          <w:b/>
          <w:bCs/>
          <w:kern w:val="0"/>
          <w:sz w:val="20"/>
          <w:szCs w:val="20"/>
        </w:rPr>
        <w:t xml:space="preserve">it is left to network implementation to </w:t>
      </w:r>
      <w:r w:rsidR="00A31035">
        <w:rPr>
          <w:rFonts w:ascii="Arial" w:hAnsi="Arial"/>
          <w:b/>
          <w:bCs/>
          <w:kern w:val="0"/>
          <w:sz w:val="20"/>
          <w:szCs w:val="20"/>
        </w:rPr>
        <w:t xml:space="preserve">configure </w:t>
      </w:r>
      <w:r w:rsidR="004A4AEE">
        <w:rPr>
          <w:rFonts w:ascii="Arial" w:hAnsi="Arial"/>
          <w:b/>
          <w:bCs/>
          <w:kern w:val="0"/>
          <w:sz w:val="20"/>
          <w:szCs w:val="20"/>
        </w:rPr>
        <w:t>timer/location/radio condition alone or in combination</w:t>
      </w:r>
      <w:r w:rsidR="001A3123">
        <w:rPr>
          <w:rFonts w:ascii="Arial" w:hAnsi="Arial"/>
          <w:b/>
          <w:bCs/>
          <w:kern w:val="0"/>
          <w:sz w:val="20"/>
          <w:szCs w:val="20"/>
        </w:rPr>
        <w:t>.</w:t>
      </w:r>
    </w:p>
    <w:p w14:paraId="6BD1A4AC" w14:textId="77777777" w:rsidR="00401DA9" w:rsidRDefault="00401DA9" w:rsidP="00820EA3">
      <w:pPr>
        <w:widowControl/>
        <w:spacing w:after="120" w:line="240" w:lineRule="atLeast"/>
        <w:rPr>
          <w:rFonts w:ascii="Arial" w:hAnsi="Arial"/>
          <w:b/>
          <w:bCs/>
          <w:kern w:val="0"/>
          <w:sz w:val="20"/>
          <w:szCs w:val="20"/>
        </w:rPr>
      </w:pPr>
    </w:p>
    <w:p w14:paraId="508FD183" w14:textId="702F7D55" w:rsidR="00820EA3" w:rsidRPr="00820EA3" w:rsidRDefault="00820EA3" w:rsidP="00820EA3">
      <w:pPr>
        <w:widowControl/>
        <w:spacing w:after="120" w:line="240" w:lineRule="atLeast"/>
        <w:rPr>
          <w:rFonts w:ascii="Arial" w:hAnsi="Arial"/>
          <w:kern w:val="0"/>
          <w:sz w:val="28"/>
          <w:szCs w:val="20"/>
        </w:rPr>
      </w:pPr>
      <w:r w:rsidRPr="00820EA3">
        <w:rPr>
          <w:rFonts w:ascii="Arial" w:hAnsi="Arial"/>
          <w:kern w:val="0"/>
          <w:sz w:val="28"/>
          <w:szCs w:val="20"/>
        </w:rPr>
        <w:t>2.</w:t>
      </w:r>
      <w:r>
        <w:rPr>
          <w:rFonts w:ascii="Arial" w:hAnsi="Arial"/>
          <w:kern w:val="0"/>
          <w:sz w:val="28"/>
          <w:szCs w:val="20"/>
        </w:rPr>
        <w:t>4</w:t>
      </w:r>
      <w:r w:rsidRPr="00820EA3">
        <w:rPr>
          <w:rFonts w:ascii="Arial" w:hAnsi="Arial"/>
          <w:kern w:val="0"/>
          <w:sz w:val="28"/>
          <w:szCs w:val="20"/>
        </w:rPr>
        <w:t xml:space="preserve"> </w:t>
      </w:r>
      <w:r w:rsidR="0083419A">
        <w:rPr>
          <w:rFonts w:ascii="Arial" w:hAnsi="Arial"/>
          <w:kern w:val="0"/>
          <w:sz w:val="28"/>
          <w:szCs w:val="20"/>
        </w:rPr>
        <w:t xml:space="preserve">Condition configuration for one </w:t>
      </w:r>
      <w:r w:rsidR="008D16C3">
        <w:rPr>
          <w:rFonts w:ascii="Arial" w:hAnsi="Arial"/>
          <w:kern w:val="0"/>
          <w:sz w:val="28"/>
          <w:szCs w:val="20"/>
        </w:rPr>
        <w:t>prepared target cell</w:t>
      </w:r>
    </w:p>
    <w:p w14:paraId="0FD0538B" w14:textId="4F1BD9ED" w:rsidR="00405652" w:rsidRDefault="00405652" w:rsidP="00405652">
      <w:pPr>
        <w:widowControl/>
        <w:spacing w:after="120" w:line="240" w:lineRule="atLeast"/>
        <w:rPr>
          <w:rFonts w:ascii="Arial" w:hAnsi="Arial"/>
          <w:kern w:val="0"/>
          <w:sz w:val="20"/>
          <w:szCs w:val="20"/>
        </w:rPr>
      </w:pPr>
      <w:r w:rsidRPr="00405652">
        <w:rPr>
          <w:rFonts w:ascii="Arial" w:hAnsi="Arial"/>
          <w:kern w:val="0"/>
          <w:sz w:val="20"/>
          <w:szCs w:val="20"/>
        </w:rPr>
        <w:t xml:space="preserve">In current Rel-16 CHO </w:t>
      </w:r>
      <w:r w:rsidR="002A60E4">
        <w:rPr>
          <w:rFonts w:ascii="Arial" w:hAnsi="Arial"/>
          <w:kern w:val="0"/>
          <w:sz w:val="20"/>
          <w:szCs w:val="20"/>
        </w:rPr>
        <w:t>configuration</w:t>
      </w:r>
      <w:r w:rsidRPr="00405652">
        <w:rPr>
          <w:rFonts w:ascii="Arial" w:hAnsi="Arial"/>
          <w:kern w:val="0"/>
          <w:sz w:val="20"/>
          <w:szCs w:val="20"/>
        </w:rPr>
        <w:t>,</w:t>
      </w:r>
      <w:r w:rsidR="002A60E4" w:rsidRPr="002A60E4">
        <w:t xml:space="preserve"> </w:t>
      </w:r>
      <w:r w:rsidR="0034078C" w:rsidRPr="00790A41">
        <w:rPr>
          <w:rFonts w:ascii="Arial" w:hAnsi="Arial"/>
          <w:kern w:val="0"/>
          <w:sz w:val="20"/>
          <w:szCs w:val="20"/>
        </w:rPr>
        <w:t>as shown</w:t>
      </w:r>
      <w:r w:rsidR="0034078C">
        <w:rPr>
          <w:rFonts w:ascii="Arial" w:hAnsi="Arial"/>
          <w:kern w:val="0"/>
          <w:sz w:val="20"/>
          <w:szCs w:val="20"/>
        </w:rPr>
        <w:t xml:space="preserve"> in below,</w:t>
      </w:r>
      <w:r w:rsidR="0034078C" w:rsidRPr="00790A41">
        <w:rPr>
          <w:rFonts w:ascii="Arial" w:hAnsi="Arial"/>
          <w:kern w:val="0"/>
          <w:sz w:val="20"/>
          <w:szCs w:val="20"/>
        </w:rPr>
        <w:t xml:space="preserve"> </w:t>
      </w:r>
      <w:r w:rsidR="002A60E4">
        <w:rPr>
          <w:rFonts w:ascii="Arial" w:hAnsi="Arial"/>
          <w:kern w:val="0"/>
          <w:sz w:val="20"/>
          <w:szCs w:val="20"/>
        </w:rPr>
        <w:t>gNB can configure</w:t>
      </w:r>
      <w:r w:rsidR="002A60E4" w:rsidRPr="002A60E4">
        <w:rPr>
          <w:rFonts w:ascii="Arial" w:hAnsi="Arial"/>
          <w:kern w:val="0"/>
          <w:sz w:val="20"/>
          <w:szCs w:val="20"/>
        </w:rPr>
        <w:t xml:space="preserve"> a list of conditional reconfigurations</w:t>
      </w:r>
      <w:r w:rsidR="0034078C">
        <w:rPr>
          <w:rFonts w:ascii="Arial" w:hAnsi="Arial"/>
          <w:kern w:val="0"/>
          <w:sz w:val="20"/>
          <w:szCs w:val="20"/>
        </w:rPr>
        <w:t xml:space="preserve"> corresponding to a list of prepared target cells.</w:t>
      </w:r>
      <w:r w:rsidR="002A60E4">
        <w:rPr>
          <w:rFonts w:ascii="Arial" w:hAnsi="Arial"/>
          <w:kern w:val="0"/>
          <w:sz w:val="20"/>
          <w:szCs w:val="20"/>
        </w:rPr>
        <w:t xml:space="preserve"> </w:t>
      </w:r>
      <w:r w:rsidR="0034078C">
        <w:rPr>
          <w:rFonts w:ascii="Arial" w:hAnsi="Arial"/>
          <w:kern w:val="0"/>
          <w:sz w:val="20"/>
          <w:szCs w:val="20"/>
        </w:rPr>
        <w:t>F</w:t>
      </w:r>
      <w:r w:rsidR="002A60E4" w:rsidRPr="002A60E4">
        <w:rPr>
          <w:rFonts w:ascii="Arial" w:hAnsi="Arial"/>
          <w:kern w:val="0"/>
          <w:sz w:val="20"/>
          <w:szCs w:val="20"/>
        </w:rPr>
        <w:t>or each entry</w:t>
      </w:r>
      <w:r w:rsidR="0034078C">
        <w:rPr>
          <w:rFonts w:ascii="Arial" w:hAnsi="Arial"/>
          <w:kern w:val="0"/>
          <w:sz w:val="20"/>
          <w:szCs w:val="20"/>
        </w:rPr>
        <w:t xml:space="preserve"> in the list</w:t>
      </w:r>
      <w:r w:rsidR="00035BA8">
        <w:rPr>
          <w:rFonts w:ascii="Arial" w:hAnsi="Arial"/>
          <w:kern w:val="0"/>
          <w:sz w:val="20"/>
          <w:szCs w:val="20"/>
        </w:rPr>
        <w:t xml:space="preserve">, it </w:t>
      </w:r>
      <w:r w:rsidR="0034078C">
        <w:rPr>
          <w:rFonts w:ascii="Arial" w:hAnsi="Arial"/>
          <w:kern w:val="0"/>
          <w:sz w:val="20"/>
          <w:szCs w:val="20"/>
        </w:rPr>
        <w:t>consists of</w:t>
      </w:r>
      <w:r w:rsidR="002A60E4" w:rsidRPr="002A60E4">
        <w:rPr>
          <w:rFonts w:ascii="Arial" w:hAnsi="Arial"/>
          <w:kern w:val="0"/>
          <w:sz w:val="20"/>
          <w:szCs w:val="20"/>
        </w:rPr>
        <w:t xml:space="preserve"> the </w:t>
      </w:r>
      <w:proofErr w:type="spellStart"/>
      <w:r w:rsidR="002A60E4" w:rsidRPr="002A60E4">
        <w:rPr>
          <w:rFonts w:ascii="Arial" w:hAnsi="Arial"/>
          <w:kern w:val="0"/>
          <w:sz w:val="20"/>
          <w:szCs w:val="20"/>
        </w:rPr>
        <w:t>condReconfigId</w:t>
      </w:r>
      <w:proofErr w:type="spellEnd"/>
      <w:r w:rsidR="002A60E4" w:rsidRPr="002A60E4">
        <w:rPr>
          <w:rFonts w:ascii="Arial" w:hAnsi="Arial"/>
          <w:kern w:val="0"/>
          <w:sz w:val="20"/>
          <w:szCs w:val="20"/>
        </w:rPr>
        <w:t xml:space="preserve"> and the associated </w:t>
      </w:r>
      <w:proofErr w:type="spellStart"/>
      <w:r w:rsidR="002A60E4" w:rsidRPr="002A60E4">
        <w:rPr>
          <w:rFonts w:ascii="Arial" w:hAnsi="Arial"/>
          <w:kern w:val="0"/>
          <w:sz w:val="20"/>
          <w:szCs w:val="20"/>
        </w:rPr>
        <w:t>condExecutionCond</w:t>
      </w:r>
      <w:proofErr w:type="spellEnd"/>
      <w:r w:rsidR="002A60E4" w:rsidRPr="002A60E4">
        <w:rPr>
          <w:rFonts w:ascii="Arial" w:hAnsi="Arial"/>
          <w:kern w:val="0"/>
          <w:sz w:val="20"/>
          <w:szCs w:val="20"/>
        </w:rPr>
        <w:t xml:space="preserve"> and </w:t>
      </w:r>
      <w:proofErr w:type="spellStart"/>
      <w:r w:rsidR="002A60E4" w:rsidRPr="002A60E4">
        <w:rPr>
          <w:rFonts w:ascii="Arial" w:hAnsi="Arial"/>
          <w:kern w:val="0"/>
          <w:sz w:val="20"/>
          <w:szCs w:val="20"/>
        </w:rPr>
        <w:t>condRRCReconfig</w:t>
      </w:r>
      <w:proofErr w:type="spellEnd"/>
      <w:r w:rsidR="002A60E4" w:rsidRPr="002A60E4">
        <w:rPr>
          <w:rFonts w:ascii="Arial" w:hAnsi="Arial"/>
          <w:kern w:val="0"/>
          <w:sz w:val="20"/>
          <w:szCs w:val="20"/>
        </w:rPr>
        <w:t>.</w:t>
      </w:r>
      <w:r w:rsidRPr="00405652">
        <w:rPr>
          <w:rFonts w:ascii="Arial" w:hAnsi="Arial"/>
          <w:kern w:val="0"/>
          <w:sz w:val="20"/>
          <w:szCs w:val="20"/>
        </w:rPr>
        <w:t xml:space="preserve"> </w:t>
      </w:r>
      <w:r>
        <w:rPr>
          <w:rFonts w:ascii="Arial" w:hAnsi="Arial"/>
          <w:kern w:val="0"/>
          <w:sz w:val="20"/>
          <w:szCs w:val="20"/>
        </w:rPr>
        <w:t>A3 and A5 has been specified as CHO trigger</w:t>
      </w:r>
      <w:r w:rsidR="00CF0C4B">
        <w:rPr>
          <w:rFonts w:ascii="Arial" w:hAnsi="Arial"/>
          <w:kern w:val="0"/>
          <w:sz w:val="20"/>
          <w:szCs w:val="20"/>
        </w:rPr>
        <w:t>s</w:t>
      </w:r>
      <w:r>
        <w:rPr>
          <w:rFonts w:ascii="Arial" w:hAnsi="Arial"/>
          <w:kern w:val="0"/>
          <w:sz w:val="20"/>
          <w:szCs w:val="20"/>
        </w:rPr>
        <w:t xml:space="preserve">, </w:t>
      </w:r>
      <w:r w:rsidRPr="00405652">
        <w:rPr>
          <w:rFonts w:ascii="Arial" w:hAnsi="Arial"/>
          <w:kern w:val="0"/>
          <w:sz w:val="20"/>
          <w:szCs w:val="20"/>
        </w:rPr>
        <w:t xml:space="preserve">one or </w:t>
      </w:r>
      <w:proofErr w:type="gramStart"/>
      <w:r>
        <w:rPr>
          <w:rFonts w:ascii="Arial" w:hAnsi="Arial"/>
          <w:kern w:val="0"/>
          <w:sz w:val="20"/>
          <w:szCs w:val="20"/>
        </w:rPr>
        <w:t>both of them</w:t>
      </w:r>
      <w:proofErr w:type="gramEnd"/>
      <w:r>
        <w:rPr>
          <w:rFonts w:ascii="Arial" w:hAnsi="Arial"/>
          <w:kern w:val="0"/>
          <w:sz w:val="20"/>
          <w:szCs w:val="20"/>
        </w:rPr>
        <w:t xml:space="preserve"> </w:t>
      </w:r>
      <w:r w:rsidRPr="00405652">
        <w:rPr>
          <w:rFonts w:ascii="Arial" w:hAnsi="Arial"/>
          <w:kern w:val="0"/>
          <w:sz w:val="20"/>
          <w:szCs w:val="20"/>
        </w:rPr>
        <w:t xml:space="preserve">may be configured </w:t>
      </w:r>
      <w:r w:rsidR="0034078C">
        <w:rPr>
          <w:rFonts w:ascii="Arial" w:hAnsi="Arial"/>
          <w:kern w:val="0"/>
          <w:sz w:val="20"/>
          <w:szCs w:val="20"/>
        </w:rPr>
        <w:t>as execution condition</w:t>
      </w:r>
      <w:r w:rsidR="00636B8A">
        <w:rPr>
          <w:rFonts w:ascii="Arial" w:hAnsi="Arial"/>
          <w:kern w:val="0"/>
          <w:sz w:val="20"/>
          <w:szCs w:val="20"/>
        </w:rPr>
        <w:t xml:space="preserve"> </w:t>
      </w:r>
      <w:r w:rsidR="0034078C">
        <w:rPr>
          <w:rFonts w:ascii="Arial" w:hAnsi="Arial"/>
          <w:kern w:val="0"/>
          <w:sz w:val="20"/>
          <w:szCs w:val="20"/>
        </w:rPr>
        <w:t xml:space="preserve">for </w:t>
      </w:r>
      <w:r w:rsidR="00636B8A">
        <w:rPr>
          <w:rFonts w:ascii="Arial" w:hAnsi="Arial"/>
          <w:kern w:val="0"/>
          <w:sz w:val="20"/>
          <w:szCs w:val="20"/>
        </w:rPr>
        <w:t>a prepared target cell</w:t>
      </w:r>
      <w:r w:rsidRPr="00405652">
        <w:rPr>
          <w:rFonts w:ascii="Arial" w:hAnsi="Arial"/>
          <w:kern w:val="0"/>
          <w:sz w:val="20"/>
          <w:szCs w:val="20"/>
        </w:rPr>
        <w:t xml:space="preserve">. If </w:t>
      </w:r>
      <w:r>
        <w:rPr>
          <w:rFonts w:ascii="Arial" w:hAnsi="Arial"/>
          <w:kern w:val="0"/>
          <w:sz w:val="20"/>
          <w:szCs w:val="20"/>
        </w:rPr>
        <w:t>both</w:t>
      </w:r>
      <w:r w:rsidRPr="00405652">
        <w:rPr>
          <w:rFonts w:ascii="Arial" w:hAnsi="Arial"/>
          <w:kern w:val="0"/>
          <w:sz w:val="20"/>
          <w:szCs w:val="20"/>
        </w:rPr>
        <w:t xml:space="preserve"> </w:t>
      </w:r>
      <w:r>
        <w:rPr>
          <w:rFonts w:ascii="Arial" w:hAnsi="Arial"/>
          <w:kern w:val="0"/>
          <w:sz w:val="20"/>
          <w:szCs w:val="20"/>
        </w:rPr>
        <w:t>A</w:t>
      </w:r>
      <w:r w:rsidR="005A2FEC">
        <w:rPr>
          <w:rFonts w:ascii="Arial" w:hAnsi="Arial"/>
          <w:kern w:val="0"/>
          <w:sz w:val="20"/>
          <w:szCs w:val="20"/>
        </w:rPr>
        <w:t>3 and A5</w:t>
      </w:r>
      <w:r w:rsidRPr="00405652">
        <w:rPr>
          <w:rFonts w:ascii="Arial" w:hAnsi="Arial"/>
          <w:kern w:val="0"/>
          <w:sz w:val="20"/>
          <w:szCs w:val="20"/>
        </w:rPr>
        <w:t xml:space="preserve"> conditions are configured, the UE </w:t>
      </w:r>
      <w:r>
        <w:rPr>
          <w:rFonts w:ascii="Arial" w:hAnsi="Arial"/>
          <w:kern w:val="0"/>
          <w:sz w:val="20"/>
          <w:szCs w:val="20"/>
        </w:rPr>
        <w:t>will</w:t>
      </w:r>
      <w:r w:rsidRPr="00405652">
        <w:rPr>
          <w:rFonts w:ascii="Arial" w:hAnsi="Arial"/>
          <w:kern w:val="0"/>
          <w:sz w:val="20"/>
          <w:szCs w:val="20"/>
        </w:rPr>
        <w:t xml:space="preserve"> only trigger a CHO to </w:t>
      </w:r>
      <w:r w:rsidR="0034078C">
        <w:rPr>
          <w:rFonts w:ascii="Arial" w:hAnsi="Arial"/>
          <w:kern w:val="0"/>
          <w:sz w:val="20"/>
          <w:szCs w:val="20"/>
        </w:rPr>
        <w:t>the</w:t>
      </w:r>
      <w:r w:rsidR="0034078C" w:rsidRPr="00405652">
        <w:rPr>
          <w:rFonts w:ascii="Arial" w:hAnsi="Arial"/>
          <w:kern w:val="0"/>
          <w:sz w:val="20"/>
          <w:szCs w:val="20"/>
        </w:rPr>
        <w:t xml:space="preserve"> </w:t>
      </w:r>
      <w:r w:rsidR="0034078C">
        <w:rPr>
          <w:rFonts w:ascii="Arial" w:hAnsi="Arial"/>
          <w:kern w:val="0"/>
          <w:sz w:val="20"/>
          <w:szCs w:val="20"/>
        </w:rPr>
        <w:t>prepared</w:t>
      </w:r>
      <w:r w:rsidR="0034078C" w:rsidRPr="00405652">
        <w:rPr>
          <w:rFonts w:ascii="Arial" w:hAnsi="Arial"/>
          <w:kern w:val="0"/>
          <w:sz w:val="20"/>
          <w:szCs w:val="20"/>
        </w:rPr>
        <w:t xml:space="preserve"> </w:t>
      </w:r>
      <w:r w:rsidRPr="00405652">
        <w:rPr>
          <w:rFonts w:ascii="Arial" w:hAnsi="Arial"/>
          <w:kern w:val="0"/>
          <w:sz w:val="20"/>
          <w:szCs w:val="20"/>
        </w:rPr>
        <w:t xml:space="preserve">target cell </w:t>
      </w:r>
      <w:r w:rsidR="00636B8A">
        <w:rPr>
          <w:rFonts w:ascii="Arial" w:hAnsi="Arial"/>
          <w:kern w:val="0"/>
          <w:sz w:val="20"/>
          <w:szCs w:val="20"/>
        </w:rPr>
        <w:t>when</w:t>
      </w:r>
      <w:r w:rsidRPr="00405652">
        <w:rPr>
          <w:rFonts w:ascii="Arial" w:hAnsi="Arial"/>
          <w:kern w:val="0"/>
          <w:sz w:val="20"/>
          <w:szCs w:val="20"/>
        </w:rPr>
        <w:t xml:space="preserve"> both conditions are fulfilled for that cell.</w:t>
      </w:r>
      <w:r w:rsidR="0080215E">
        <w:rPr>
          <w:rFonts w:ascii="Arial" w:hAnsi="Arial"/>
          <w:kern w:val="0"/>
          <w:sz w:val="20"/>
          <w:szCs w:val="20"/>
        </w:rPr>
        <w:t xml:space="preserve"> This AND relationship </w:t>
      </w:r>
      <w:r w:rsidR="002F7F4B">
        <w:rPr>
          <w:rFonts w:ascii="Arial" w:hAnsi="Arial"/>
          <w:kern w:val="0"/>
          <w:sz w:val="20"/>
          <w:szCs w:val="20"/>
        </w:rPr>
        <w:t>make sure a robust handover</w:t>
      </w:r>
      <w:r w:rsidR="0080215E">
        <w:rPr>
          <w:rFonts w:ascii="Arial" w:hAnsi="Arial"/>
          <w:kern w:val="0"/>
          <w:sz w:val="20"/>
          <w:szCs w:val="20"/>
        </w:rPr>
        <w:t>.</w:t>
      </w:r>
    </w:p>
    <w:tbl>
      <w:tblPr>
        <w:tblStyle w:val="TableGrid"/>
        <w:tblW w:w="0" w:type="auto"/>
        <w:tblLook w:val="04A0" w:firstRow="1" w:lastRow="0" w:firstColumn="1" w:lastColumn="0" w:noHBand="0" w:noVBand="1"/>
      </w:tblPr>
      <w:tblGrid>
        <w:gridCol w:w="9629"/>
      </w:tblGrid>
      <w:tr w:rsidR="002A60E4" w14:paraId="03CE409A" w14:textId="77777777" w:rsidTr="002A60E4">
        <w:tc>
          <w:tcPr>
            <w:tcW w:w="9629" w:type="dxa"/>
          </w:tcPr>
          <w:p w14:paraId="70336AA1" w14:textId="77777777" w:rsidR="00F778E0" w:rsidRDefault="00F778E0" w:rsidP="00F778E0">
            <w:pPr>
              <w:pStyle w:val="PL"/>
            </w:pPr>
            <w:r>
              <w:t xml:space="preserve">ConditionalReconfiguration-r16 ::=   </w:t>
            </w:r>
            <w:r>
              <w:rPr>
                <w:color w:val="993366"/>
              </w:rPr>
              <w:t>SEQUENCE</w:t>
            </w:r>
            <w:r>
              <w:t xml:space="preserve"> {</w:t>
            </w:r>
          </w:p>
          <w:p w14:paraId="7F8E87A3" w14:textId="77777777" w:rsidR="00F778E0" w:rsidRDefault="00F778E0" w:rsidP="00F778E0">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14:paraId="19F680D0" w14:textId="77777777" w:rsidR="00F778E0" w:rsidRDefault="00F778E0" w:rsidP="00F778E0">
            <w:pPr>
              <w:pStyle w:val="PL"/>
              <w:rPr>
                <w:color w:val="808080"/>
              </w:rPr>
            </w:pPr>
            <w:r>
              <w:t xml:space="preserve">    condReconfigToRemoveList-r16         CondReconfigToRemoveList-r16   </w:t>
            </w:r>
            <w:r>
              <w:rPr>
                <w:color w:val="993366"/>
              </w:rPr>
              <w:t>OPTIONAL</w:t>
            </w:r>
            <w:r>
              <w:t xml:space="preserve">,   </w:t>
            </w:r>
            <w:r>
              <w:rPr>
                <w:color w:val="808080"/>
              </w:rPr>
              <w:t>-- Need N</w:t>
            </w:r>
          </w:p>
          <w:p w14:paraId="20B86423" w14:textId="77777777" w:rsidR="00F778E0" w:rsidRDefault="00F778E0" w:rsidP="00F778E0">
            <w:pPr>
              <w:pStyle w:val="PL"/>
              <w:rPr>
                <w:color w:val="808080"/>
              </w:rPr>
            </w:pPr>
            <w:r>
              <w:t xml:space="preserve">    condReconfigToAddModList-r16         CondReconfigToAddModList-r16   </w:t>
            </w:r>
            <w:r>
              <w:rPr>
                <w:color w:val="993366"/>
              </w:rPr>
              <w:t>OPTIONAL</w:t>
            </w:r>
            <w:r>
              <w:t xml:space="preserve">,   </w:t>
            </w:r>
            <w:r>
              <w:rPr>
                <w:color w:val="808080"/>
              </w:rPr>
              <w:t>-- Need N</w:t>
            </w:r>
          </w:p>
          <w:p w14:paraId="5CE64B82" w14:textId="77777777" w:rsidR="00F778E0" w:rsidRDefault="00F778E0" w:rsidP="00F778E0">
            <w:pPr>
              <w:pStyle w:val="PL"/>
            </w:pPr>
            <w:r>
              <w:t xml:space="preserve">    ...</w:t>
            </w:r>
          </w:p>
          <w:p w14:paraId="09EBAE4B" w14:textId="77777777" w:rsidR="00F778E0" w:rsidRDefault="00F778E0" w:rsidP="00F778E0">
            <w:pPr>
              <w:pStyle w:val="PL"/>
            </w:pPr>
            <w:r>
              <w:t>}</w:t>
            </w:r>
          </w:p>
          <w:p w14:paraId="318A3496" w14:textId="77777777" w:rsidR="00F778E0" w:rsidRDefault="00F778E0" w:rsidP="00F778E0">
            <w:pPr>
              <w:pStyle w:val="PL"/>
            </w:pPr>
          </w:p>
          <w:p w14:paraId="1E1020F5" w14:textId="77777777" w:rsidR="00F778E0" w:rsidRDefault="00F778E0" w:rsidP="00F778E0">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65C24897" w14:textId="77777777" w:rsidR="00F778E0" w:rsidRDefault="00F778E0" w:rsidP="002A60E4">
            <w:pPr>
              <w:pStyle w:val="PL"/>
            </w:pPr>
          </w:p>
          <w:p w14:paraId="06904DBF" w14:textId="41D6BA9F" w:rsidR="002A60E4" w:rsidRDefault="002A60E4" w:rsidP="002A60E4">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690352C1" w14:textId="77777777" w:rsidR="002A60E4" w:rsidRDefault="002A60E4" w:rsidP="002A60E4">
            <w:pPr>
              <w:pStyle w:val="PL"/>
            </w:pPr>
          </w:p>
          <w:p w14:paraId="3F8AA30F" w14:textId="77777777" w:rsidR="002A60E4" w:rsidRDefault="002A60E4" w:rsidP="002A60E4">
            <w:pPr>
              <w:pStyle w:val="PL"/>
            </w:pPr>
            <w:r>
              <w:t xml:space="preserve">CondReconfigToAddMod-r16 ::=     </w:t>
            </w:r>
            <w:r>
              <w:rPr>
                <w:color w:val="993366"/>
              </w:rPr>
              <w:t>SEQUENCE</w:t>
            </w:r>
            <w:r>
              <w:t xml:space="preserve"> {</w:t>
            </w:r>
          </w:p>
          <w:p w14:paraId="449E5456" w14:textId="77777777" w:rsidR="002A60E4" w:rsidRDefault="002A60E4" w:rsidP="002A60E4">
            <w:pPr>
              <w:pStyle w:val="PL"/>
            </w:pPr>
            <w:r>
              <w:t xml:space="preserve">    condReconfigId-r16               CondReconfigId-r16,</w:t>
            </w:r>
          </w:p>
          <w:p w14:paraId="09163193" w14:textId="77777777" w:rsidR="002A60E4" w:rsidRDefault="002A60E4" w:rsidP="002A60E4">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Cond condReconfigAdd</w:t>
            </w:r>
          </w:p>
          <w:p w14:paraId="33788F13" w14:textId="77777777" w:rsidR="002A60E4" w:rsidRDefault="002A60E4" w:rsidP="002A60E4">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331587FF" w14:textId="77777777" w:rsidR="002A60E4" w:rsidRDefault="002A60E4" w:rsidP="002A60E4">
            <w:pPr>
              <w:pStyle w:val="PL"/>
            </w:pPr>
            <w:r>
              <w:t xml:space="preserve">    ...</w:t>
            </w:r>
          </w:p>
          <w:p w14:paraId="7B804B1B" w14:textId="2A021353" w:rsidR="002A60E4" w:rsidRPr="00790A41" w:rsidRDefault="002A60E4" w:rsidP="00790A41">
            <w:pPr>
              <w:pStyle w:val="PL"/>
            </w:pPr>
            <w:r>
              <w:t>}</w:t>
            </w:r>
          </w:p>
        </w:tc>
      </w:tr>
    </w:tbl>
    <w:p w14:paraId="485A43E6" w14:textId="7A843CD3" w:rsidR="002A60E4" w:rsidRDefault="002A60E4" w:rsidP="00405652">
      <w:pPr>
        <w:widowControl/>
        <w:spacing w:after="120" w:line="240" w:lineRule="atLeast"/>
        <w:rPr>
          <w:rFonts w:ascii="Arial" w:hAnsi="Arial"/>
          <w:kern w:val="0"/>
          <w:sz w:val="20"/>
          <w:szCs w:val="20"/>
        </w:rPr>
      </w:pPr>
    </w:p>
    <w:p w14:paraId="3E1E61CA" w14:textId="40CF8E53" w:rsidR="00AB2D4F" w:rsidRDefault="00AB2D4F" w:rsidP="00405652">
      <w:pPr>
        <w:widowControl/>
        <w:spacing w:after="120" w:line="240" w:lineRule="atLeast"/>
        <w:rPr>
          <w:rFonts w:ascii="Arial" w:hAnsi="Arial"/>
          <w:kern w:val="0"/>
          <w:sz w:val="20"/>
          <w:szCs w:val="20"/>
        </w:rPr>
      </w:pPr>
      <w:r>
        <w:rPr>
          <w:rFonts w:ascii="Arial" w:hAnsi="Arial"/>
          <w:kern w:val="0"/>
          <w:sz w:val="20"/>
          <w:szCs w:val="20"/>
        </w:rPr>
        <w:t xml:space="preserve">It is notice that there is one to one relationship between </w:t>
      </w:r>
      <w:proofErr w:type="spellStart"/>
      <w:r>
        <w:rPr>
          <w:rFonts w:ascii="Arial" w:hAnsi="Arial"/>
          <w:kern w:val="0"/>
          <w:sz w:val="20"/>
          <w:szCs w:val="20"/>
        </w:rPr>
        <w:t>condExecutionCond</w:t>
      </w:r>
      <w:proofErr w:type="spellEnd"/>
      <w:r>
        <w:rPr>
          <w:rFonts w:ascii="Arial" w:hAnsi="Arial"/>
          <w:kern w:val="0"/>
          <w:sz w:val="20"/>
          <w:szCs w:val="20"/>
        </w:rPr>
        <w:t xml:space="preserve"> and </w:t>
      </w:r>
      <w:proofErr w:type="spellStart"/>
      <w:r>
        <w:rPr>
          <w:rFonts w:ascii="Arial" w:hAnsi="Arial"/>
          <w:kern w:val="0"/>
          <w:sz w:val="20"/>
          <w:szCs w:val="20"/>
        </w:rPr>
        <w:t>conRRCReconfig</w:t>
      </w:r>
      <w:proofErr w:type="spellEnd"/>
      <w:r>
        <w:rPr>
          <w:rFonts w:ascii="Arial" w:hAnsi="Arial"/>
          <w:kern w:val="0"/>
          <w:sz w:val="20"/>
          <w:szCs w:val="20"/>
        </w:rPr>
        <w:t xml:space="preserve">, and within the </w:t>
      </w:r>
      <w:proofErr w:type="spellStart"/>
      <w:r>
        <w:rPr>
          <w:rFonts w:ascii="Arial" w:hAnsi="Arial"/>
          <w:kern w:val="0"/>
          <w:sz w:val="20"/>
          <w:szCs w:val="20"/>
        </w:rPr>
        <w:t>condExecutionCond</w:t>
      </w:r>
      <w:proofErr w:type="spellEnd"/>
      <w:r w:rsidR="002A65B4">
        <w:rPr>
          <w:rFonts w:ascii="Arial" w:hAnsi="Arial"/>
          <w:kern w:val="0"/>
          <w:sz w:val="20"/>
          <w:szCs w:val="20"/>
        </w:rPr>
        <w:t>.</w:t>
      </w:r>
      <w:r>
        <w:rPr>
          <w:rFonts w:ascii="Arial" w:hAnsi="Arial"/>
          <w:kern w:val="0"/>
          <w:sz w:val="20"/>
          <w:szCs w:val="20"/>
        </w:rPr>
        <w:t xml:space="preserve"> </w:t>
      </w:r>
      <w:r w:rsidR="002A65B4">
        <w:rPr>
          <w:rFonts w:ascii="Arial" w:hAnsi="Arial"/>
          <w:kern w:val="0"/>
          <w:sz w:val="20"/>
          <w:szCs w:val="20"/>
        </w:rPr>
        <w:t>however,</w:t>
      </w:r>
      <w:r>
        <w:rPr>
          <w:rFonts w:ascii="Arial" w:hAnsi="Arial"/>
          <w:kern w:val="0"/>
          <w:sz w:val="20"/>
          <w:szCs w:val="20"/>
        </w:rPr>
        <w:t xml:space="preserve"> in NTN, </w:t>
      </w:r>
      <w:r w:rsidR="002A65B4">
        <w:rPr>
          <w:rFonts w:ascii="Arial" w:hAnsi="Arial"/>
          <w:kern w:val="0"/>
          <w:sz w:val="20"/>
          <w:szCs w:val="20"/>
        </w:rPr>
        <w:t xml:space="preserve">a </w:t>
      </w:r>
      <w:r w:rsidR="00B27505">
        <w:rPr>
          <w:rFonts w:ascii="Arial" w:hAnsi="Arial"/>
          <w:kern w:val="0"/>
          <w:sz w:val="20"/>
          <w:szCs w:val="20"/>
        </w:rPr>
        <w:t xml:space="preserve">UE may handover to </w:t>
      </w:r>
      <w:r w:rsidR="002A65B4">
        <w:rPr>
          <w:rFonts w:ascii="Arial" w:hAnsi="Arial"/>
          <w:kern w:val="0"/>
          <w:sz w:val="20"/>
          <w:szCs w:val="20"/>
        </w:rPr>
        <w:t xml:space="preserve">same </w:t>
      </w:r>
      <w:r w:rsidR="00B27505">
        <w:rPr>
          <w:rFonts w:ascii="Arial" w:hAnsi="Arial"/>
          <w:kern w:val="0"/>
          <w:sz w:val="20"/>
          <w:szCs w:val="20"/>
        </w:rPr>
        <w:t>target cell</w:t>
      </w:r>
      <w:r>
        <w:rPr>
          <w:rFonts w:ascii="Arial" w:hAnsi="Arial"/>
          <w:kern w:val="0"/>
          <w:sz w:val="20"/>
          <w:szCs w:val="20"/>
        </w:rPr>
        <w:t xml:space="preserve"> </w:t>
      </w:r>
      <w:r w:rsidR="00B27505">
        <w:rPr>
          <w:rFonts w:ascii="Arial" w:hAnsi="Arial"/>
          <w:kern w:val="0"/>
          <w:sz w:val="20"/>
          <w:szCs w:val="20"/>
        </w:rPr>
        <w:t>due to different reason</w:t>
      </w:r>
      <w:r w:rsidR="002A65B4">
        <w:rPr>
          <w:rFonts w:ascii="Arial" w:hAnsi="Arial"/>
          <w:kern w:val="0"/>
          <w:sz w:val="20"/>
          <w:szCs w:val="20"/>
        </w:rPr>
        <w:t>s</w:t>
      </w:r>
      <w:r w:rsidR="00B27505">
        <w:rPr>
          <w:rFonts w:ascii="Arial" w:hAnsi="Arial"/>
          <w:kern w:val="0"/>
          <w:sz w:val="20"/>
          <w:szCs w:val="20"/>
        </w:rPr>
        <w:t>, as a</w:t>
      </w:r>
      <w:r w:rsidR="001A3123">
        <w:rPr>
          <w:rFonts w:ascii="Arial" w:hAnsi="Arial"/>
          <w:kern w:val="0"/>
          <w:sz w:val="20"/>
          <w:szCs w:val="20"/>
        </w:rPr>
        <w:t>n</w:t>
      </w:r>
      <w:r w:rsidR="00B27505">
        <w:rPr>
          <w:rFonts w:ascii="Arial" w:hAnsi="Arial"/>
          <w:kern w:val="0"/>
          <w:sz w:val="20"/>
          <w:szCs w:val="20"/>
        </w:rPr>
        <w:t xml:space="preserve"> example</w:t>
      </w:r>
      <w:r w:rsidR="002A65B4">
        <w:rPr>
          <w:rFonts w:ascii="Arial" w:hAnsi="Arial"/>
          <w:kern w:val="0"/>
          <w:sz w:val="20"/>
          <w:szCs w:val="20"/>
        </w:rPr>
        <w:t>:</w:t>
      </w:r>
    </w:p>
    <w:p w14:paraId="4A735B53" w14:textId="0BB4ACDB" w:rsidR="001A3123" w:rsidRPr="00B27505" w:rsidRDefault="00B27505" w:rsidP="001A3123">
      <w:pPr>
        <w:pStyle w:val="ListParagraph"/>
        <w:numPr>
          <w:ilvl w:val="0"/>
          <w:numId w:val="23"/>
        </w:numPr>
        <w:spacing w:after="120" w:line="240" w:lineRule="atLeast"/>
        <w:rPr>
          <w:rFonts w:ascii="Arial" w:hAnsi="Arial"/>
          <w:kern w:val="0"/>
          <w:sz w:val="20"/>
          <w:szCs w:val="20"/>
        </w:rPr>
      </w:pPr>
      <w:r>
        <w:rPr>
          <w:rFonts w:ascii="Arial" w:hAnsi="Arial"/>
          <w:kern w:val="0"/>
          <w:sz w:val="20"/>
          <w:szCs w:val="20"/>
          <w:lang w:val="en-GB"/>
        </w:rPr>
        <w:t>UE move out of the cell</w:t>
      </w:r>
      <w:r w:rsidR="001A3123">
        <w:rPr>
          <w:rFonts w:ascii="Arial" w:hAnsi="Arial"/>
          <w:kern w:val="0"/>
          <w:sz w:val="20"/>
          <w:szCs w:val="20"/>
          <w:lang w:val="en-GB"/>
        </w:rPr>
        <w:t xml:space="preserve">: </w:t>
      </w:r>
      <w:r w:rsidR="001A3123" w:rsidRPr="00B27505">
        <w:rPr>
          <w:rFonts w:ascii="Arial" w:hAnsi="Arial"/>
          <w:kern w:val="0"/>
          <w:sz w:val="20"/>
          <w:szCs w:val="20"/>
        </w:rPr>
        <w:t xml:space="preserve">a combination of location-based event and Ax can be configured for normal UE mobility </w:t>
      </w:r>
    </w:p>
    <w:p w14:paraId="5C40F773" w14:textId="261D9F63" w:rsidR="00B27505" w:rsidRPr="002A65B4" w:rsidRDefault="00B27505" w:rsidP="002A65B4">
      <w:pPr>
        <w:pStyle w:val="ListParagraph"/>
        <w:numPr>
          <w:ilvl w:val="0"/>
          <w:numId w:val="23"/>
        </w:numPr>
        <w:spacing w:after="120" w:line="240" w:lineRule="atLeast"/>
        <w:rPr>
          <w:rFonts w:ascii="Arial" w:hAnsi="Arial"/>
          <w:kern w:val="0"/>
          <w:sz w:val="20"/>
          <w:szCs w:val="20"/>
        </w:rPr>
      </w:pPr>
      <w:r>
        <w:rPr>
          <w:rFonts w:ascii="Arial" w:hAnsi="Arial"/>
          <w:kern w:val="0"/>
          <w:sz w:val="20"/>
          <w:szCs w:val="20"/>
        </w:rPr>
        <w:t>The</w:t>
      </w:r>
      <w:r w:rsidR="002A65B4">
        <w:rPr>
          <w:rFonts w:ascii="Arial" w:hAnsi="Arial"/>
          <w:kern w:val="0"/>
          <w:sz w:val="20"/>
          <w:szCs w:val="20"/>
        </w:rPr>
        <w:t xml:space="preserve"> cell</w:t>
      </w:r>
      <w:r>
        <w:rPr>
          <w:rFonts w:ascii="Arial" w:hAnsi="Arial"/>
          <w:kern w:val="0"/>
          <w:sz w:val="20"/>
          <w:szCs w:val="20"/>
        </w:rPr>
        <w:t xml:space="preserve"> </w:t>
      </w:r>
      <w:r w:rsidR="002A65B4">
        <w:rPr>
          <w:rFonts w:ascii="Arial" w:hAnsi="Arial"/>
          <w:kern w:val="0"/>
          <w:sz w:val="20"/>
          <w:szCs w:val="20"/>
        </w:rPr>
        <w:t>sweeps</w:t>
      </w:r>
      <w:r w:rsidR="001A3123">
        <w:rPr>
          <w:rFonts w:ascii="Arial" w:hAnsi="Arial"/>
          <w:kern w:val="0"/>
          <w:sz w:val="20"/>
          <w:szCs w:val="20"/>
        </w:rPr>
        <w:t xml:space="preserve"> away from the UE location</w:t>
      </w:r>
      <w:r w:rsidR="002A65B4">
        <w:rPr>
          <w:rFonts w:ascii="Arial" w:hAnsi="Arial"/>
          <w:kern w:val="0"/>
          <w:sz w:val="20"/>
          <w:szCs w:val="20"/>
        </w:rPr>
        <w:t>, and UE is stationary</w:t>
      </w:r>
      <w:r w:rsidR="001A3123">
        <w:rPr>
          <w:rFonts w:ascii="Arial" w:hAnsi="Arial"/>
          <w:kern w:val="0"/>
          <w:sz w:val="20"/>
          <w:szCs w:val="20"/>
        </w:rPr>
        <w:t>:</w:t>
      </w:r>
      <w:r w:rsidR="002A65B4" w:rsidRPr="002A65B4">
        <w:rPr>
          <w:rFonts w:ascii="Arial" w:hAnsi="Arial"/>
          <w:kern w:val="0"/>
          <w:sz w:val="20"/>
          <w:szCs w:val="20"/>
        </w:rPr>
        <w:t xml:space="preserve"> </w:t>
      </w:r>
      <w:r w:rsidR="002A65B4" w:rsidRPr="00B27505">
        <w:rPr>
          <w:rFonts w:ascii="Arial" w:hAnsi="Arial"/>
          <w:kern w:val="0"/>
          <w:sz w:val="20"/>
          <w:szCs w:val="20"/>
        </w:rPr>
        <w:t>a combination of time-based event and Ax can be configured for feeder/service link switch</w:t>
      </w:r>
    </w:p>
    <w:p w14:paraId="7404FD77" w14:textId="6A14D291" w:rsidR="00B51FB3" w:rsidRDefault="002A7280" w:rsidP="00820EA3">
      <w:pPr>
        <w:widowControl/>
        <w:spacing w:before="60" w:after="120" w:line="240" w:lineRule="atLeast"/>
        <w:rPr>
          <w:rFonts w:ascii="Arial" w:hAnsi="Arial"/>
          <w:bCs/>
          <w:kern w:val="0"/>
          <w:sz w:val="20"/>
          <w:szCs w:val="20"/>
        </w:rPr>
      </w:pPr>
      <w:r>
        <w:rPr>
          <w:rFonts w:ascii="Arial" w:hAnsi="Arial"/>
          <w:bCs/>
          <w:kern w:val="0"/>
          <w:sz w:val="20"/>
          <w:szCs w:val="20"/>
        </w:rPr>
        <w:t xml:space="preserve">gNB </w:t>
      </w:r>
      <w:r w:rsidR="002A65B4">
        <w:rPr>
          <w:rFonts w:ascii="Arial" w:hAnsi="Arial"/>
          <w:bCs/>
          <w:kern w:val="0"/>
          <w:sz w:val="20"/>
          <w:szCs w:val="20"/>
        </w:rPr>
        <w:t xml:space="preserve">should be </w:t>
      </w:r>
      <w:r>
        <w:rPr>
          <w:rFonts w:ascii="Arial" w:hAnsi="Arial"/>
          <w:bCs/>
          <w:kern w:val="0"/>
          <w:sz w:val="20"/>
          <w:szCs w:val="20"/>
        </w:rPr>
        <w:t xml:space="preserve">able to configure </w:t>
      </w:r>
      <w:r w:rsidR="002A65B4">
        <w:rPr>
          <w:rFonts w:ascii="Arial" w:hAnsi="Arial"/>
          <w:bCs/>
          <w:kern w:val="0"/>
          <w:sz w:val="20"/>
          <w:szCs w:val="20"/>
        </w:rPr>
        <w:t>both of above</w:t>
      </w:r>
      <w:r>
        <w:rPr>
          <w:rFonts w:ascii="Arial" w:hAnsi="Arial"/>
          <w:bCs/>
          <w:kern w:val="0"/>
          <w:sz w:val="20"/>
          <w:szCs w:val="20"/>
        </w:rPr>
        <w:t xml:space="preserve"> conditions</w:t>
      </w:r>
      <w:r w:rsidR="002A65B4">
        <w:rPr>
          <w:rFonts w:ascii="Arial" w:hAnsi="Arial"/>
          <w:bCs/>
          <w:kern w:val="0"/>
          <w:sz w:val="20"/>
          <w:szCs w:val="20"/>
        </w:rPr>
        <w:t xml:space="preserve"> to the same UE for the same target cell, since gNB does not know whether </w:t>
      </w:r>
      <w:r w:rsidR="00101224">
        <w:rPr>
          <w:rFonts w:ascii="Arial" w:hAnsi="Arial"/>
          <w:bCs/>
          <w:kern w:val="0"/>
          <w:sz w:val="20"/>
          <w:szCs w:val="20"/>
        </w:rPr>
        <w:t xml:space="preserve">the UE is stationary or moving. </w:t>
      </w:r>
      <w:r>
        <w:rPr>
          <w:rFonts w:ascii="Arial" w:hAnsi="Arial"/>
          <w:bCs/>
          <w:kern w:val="0"/>
          <w:sz w:val="20"/>
          <w:szCs w:val="20"/>
        </w:rPr>
        <w:t xml:space="preserve"> </w:t>
      </w:r>
    </w:p>
    <w:p w14:paraId="29B3ED4E" w14:textId="14805EE7" w:rsidR="00F661E6" w:rsidRDefault="00101224" w:rsidP="00814780">
      <w:pPr>
        <w:widowControl/>
        <w:spacing w:before="60" w:after="120" w:line="240" w:lineRule="atLeast"/>
        <w:rPr>
          <w:rFonts w:ascii="Arial" w:hAnsi="Arial"/>
          <w:kern w:val="0"/>
          <w:sz w:val="20"/>
          <w:szCs w:val="20"/>
        </w:rPr>
      </w:pPr>
      <w:r w:rsidRPr="00101224">
        <w:rPr>
          <w:rFonts w:ascii="Arial" w:hAnsi="Arial"/>
          <w:b/>
          <w:kern w:val="0"/>
          <w:sz w:val="20"/>
          <w:szCs w:val="20"/>
        </w:rPr>
        <w:t xml:space="preserve">Proposal </w:t>
      </w:r>
      <w:r w:rsidR="00DE614D">
        <w:rPr>
          <w:rFonts w:ascii="Arial" w:hAnsi="Arial"/>
          <w:b/>
          <w:kern w:val="0"/>
          <w:sz w:val="20"/>
          <w:szCs w:val="20"/>
        </w:rPr>
        <w:t>5</w:t>
      </w:r>
      <w:r w:rsidRPr="00101224">
        <w:rPr>
          <w:rFonts w:ascii="Arial" w:hAnsi="Arial"/>
          <w:b/>
          <w:kern w:val="0"/>
          <w:sz w:val="20"/>
          <w:szCs w:val="20"/>
        </w:rPr>
        <w:t>: RAN2 discuss w</w:t>
      </w:r>
      <w:r w:rsidR="00643554">
        <w:rPr>
          <w:rFonts w:ascii="Arial" w:hAnsi="Arial"/>
          <w:b/>
          <w:kern w:val="0"/>
          <w:sz w:val="20"/>
          <w:szCs w:val="20"/>
        </w:rPr>
        <w:t>h</w:t>
      </w:r>
      <w:r w:rsidRPr="00101224">
        <w:rPr>
          <w:rFonts w:ascii="Arial" w:hAnsi="Arial"/>
          <w:b/>
          <w:kern w:val="0"/>
          <w:sz w:val="20"/>
          <w:szCs w:val="20"/>
        </w:rPr>
        <w:t xml:space="preserve">ether multiple </w:t>
      </w:r>
      <w:proofErr w:type="spellStart"/>
      <w:r w:rsidR="00F20B05">
        <w:rPr>
          <w:rFonts w:ascii="Arial" w:hAnsi="Arial"/>
          <w:b/>
          <w:kern w:val="0"/>
          <w:sz w:val="20"/>
          <w:szCs w:val="20"/>
        </w:rPr>
        <w:t>con</w:t>
      </w:r>
      <w:r w:rsidRPr="00101224">
        <w:rPr>
          <w:rFonts w:ascii="Arial" w:hAnsi="Arial"/>
          <w:b/>
          <w:kern w:val="0"/>
          <w:sz w:val="20"/>
          <w:szCs w:val="20"/>
        </w:rPr>
        <w:t>ExecutionCond</w:t>
      </w:r>
      <w:proofErr w:type="spellEnd"/>
      <w:r w:rsidRPr="00101224">
        <w:rPr>
          <w:rFonts w:ascii="Arial" w:hAnsi="Arial"/>
          <w:b/>
          <w:kern w:val="0"/>
          <w:sz w:val="20"/>
          <w:szCs w:val="20"/>
        </w:rPr>
        <w:t xml:space="preserve"> can be configured for one </w:t>
      </w:r>
      <w:proofErr w:type="spellStart"/>
      <w:r w:rsidR="00F20B05">
        <w:rPr>
          <w:rFonts w:ascii="Arial" w:hAnsi="Arial"/>
          <w:b/>
          <w:kern w:val="0"/>
          <w:sz w:val="20"/>
          <w:szCs w:val="20"/>
        </w:rPr>
        <w:t>con</w:t>
      </w:r>
      <w:r w:rsidRPr="00101224">
        <w:rPr>
          <w:rFonts w:ascii="Arial" w:hAnsi="Arial"/>
          <w:b/>
          <w:kern w:val="0"/>
          <w:sz w:val="20"/>
          <w:szCs w:val="20"/>
        </w:rPr>
        <w:t>RRCReconfig</w:t>
      </w:r>
      <w:proofErr w:type="spellEnd"/>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0CA90475" w14:textId="38D66E71" w:rsidR="00643D01" w:rsidRDefault="00643D01" w:rsidP="00643D01">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Pr>
          <w:rFonts w:ascii="Arial" w:eastAsia="Arial Unicode MS" w:hAnsi="Arial"/>
          <w:kern w:val="0"/>
          <w:sz w:val="20"/>
          <w:szCs w:val="20"/>
        </w:rPr>
        <w:t>, we ma</w:t>
      </w:r>
      <w:r w:rsidR="005B4264">
        <w:rPr>
          <w:rFonts w:ascii="Arial" w:eastAsia="Arial Unicode MS" w:hAnsi="Arial"/>
          <w:kern w:val="0"/>
          <w:sz w:val="20"/>
          <w:szCs w:val="20"/>
        </w:rPr>
        <w:t>d</w:t>
      </w:r>
      <w:r>
        <w:rPr>
          <w:rFonts w:ascii="Arial" w:eastAsia="Arial Unicode MS" w:hAnsi="Arial"/>
          <w:kern w:val="0"/>
          <w:sz w:val="20"/>
          <w:szCs w:val="20"/>
        </w:rPr>
        <w:t xml:space="preserve">e following </w:t>
      </w:r>
      <w:r w:rsidR="00211616">
        <w:rPr>
          <w:rFonts w:ascii="Arial" w:eastAsia="Arial Unicode MS" w:hAnsi="Arial"/>
          <w:kern w:val="0"/>
          <w:sz w:val="20"/>
          <w:szCs w:val="20"/>
        </w:rPr>
        <w:t>observations</w:t>
      </w:r>
      <w:r w:rsidR="0083419A">
        <w:rPr>
          <w:rFonts w:ascii="Arial" w:eastAsia="Arial Unicode MS" w:hAnsi="Arial"/>
          <w:kern w:val="0"/>
          <w:sz w:val="20"/>
          <w:szCs w:val="20"/>
        </w:rPr>
        <w:t>/proposals</w:t>
      </w:r>
      <w:r w:rsidR="005B4264">
        <w:rPr>
          <w:rFonts w:ascii="Arial" w:eastAsia="Arial Unicode MS" w:hAnsi="Arial"/>
          <w:kern w:val="0"/>
          <w:sz w:val="20"/>
          <w:szCs w:val="20"/>
        </w:rPr>
        <w:t xml:space="preserve"> regarding NTN </w:t>
      </w:r>
      <w:r w:rsidR="002B4CEF">
        <w:rPr>
          <w:rFonts w:ascii="Arial" w:eastAsia="Arial Unicode MS" w:hAnsi="Arial"/>
          <w:kern w:val="0"/>
          <w:sz w:val="20"/>
          <w:szCs w:val="20"/>
        </w:rPr>
        <w:t>C</w:t>
      </w:r>
      <w:r w:rsidR="005B4264">
        <w:rPr>
          <w:rFonts w:ascii="Arial" w:eastAsia="Arial Unicode MS" w:hAnsi="Arial"/>
          <w:kern w:val="0"/>
          <w:sz w:val="20"/>
          <w:szCs w:val="20"/>
        </w:rPr>
        <w:t>HO</w:t>
      </w:r>
      <w:r>
        <w:rPr>
          <w:rFonts w:ascii="Arial" w:eastAsia="Arial Unicode MS" w:hAnsi="Arial"/>
          <w:kern w:val="0"/>
          <w:sz w:val="20"/>
          <w:szCs w:val="20"/>
        </w:rPr>
        <w:t>:</w:t>
      </w:r>
    </w:p>
    <w:p w14:paraId="7BF46361" w14:textId="594AE623" w:rsidR="00DE614D" w:rsidRPr="00814780" w:rsidRDefault="00DE614D" w:rsidP="002B4CEF">
      <w:pPr>
        <w:widowControl/>
        <w:spacing w:before="60" w:after="120" w:line="240" w:lineRule="atLeast"/>
        <w:rPr>
          <w:rFonts w:ascii="Arial" w:hAnsi="Arial"/>
          <w:bCs/>
          <w:kern w:val="0"/>
          <w:sz w:val="20"/>
          <w:szCs w:val="20"/>
        </w:rPr>
      </w:pPr>
      <w:r w:rsidRPr="00814780">
        <w:rPr>
          <w:rFonts w:ascii="Arial" w:hAnsi="Arial"/>
          <w:bCs/>
          <w:kern w:val="0"/>
          <w:sz w:val="20"/>
          <w:szCs w:val="20"/>
        </w:rPr>
        <w:t xml:space="preserve">For </w:t>
      </w:r>
      <w:r>
        <w:rPr>
          <w:rFonts w:ascii="Arial" w:hAnsi="Arial"/>
          <w:bCs/>
          <w:kern w:val="0"/>
          <w:sz w:val="20"/>
          <w:szCs w:val="20"/>
        </w:rPr>
        <w:t xml:space="preserve">timer-based condition: </w:t>
      </w:r>
    </w:p>
    <w:p w14:paraId="281DB7DF" w14:textId="2DC5EE4C" w:rsidR="002B4CEF" w:rsidRDefault="002B4CEF" w:rsidP="002B4CE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Proposal1: </w:t>
      </w:r>
      <w:r>
        <w:rPr>
          <w:rFonts w:ascii="Arial" w:hAnsi="Arial"/>
          <w:b/>
          <w:kern w:val="0"/>
          <w:sz w:val="20"/>
          <w:szCs w:val="20"/>
        </w:rPr>
        <w:t xml:space="preserve">Timer-based condition is configured per prepared target cell i.e., it is within </w:t>
      </w:r>
      <w:proofErr w:type="spellStart"/>
      <w:r w:rsidRPr="00510D2D">
        <w:rPr>
          <w:rFonts w:ascii="Arial" w:hAnsi="Arial"/>
          <w:b/>
          <w:kern w:val="0"/>
          <w:sz w:val="20"/>
          <w:szCs w:val="20"/>
        </w:rPr>
        <w:t>condExecutionCond</w:t>
      </w:r>
      <w:proofErr w:type="spellEnd"/>
      <w:r>
        <w:rPr>
          <w:rFonts w:ascii="Arial" w:hAnsi="Arial"/>
          <w:b/>
          <w:kern w:val="0"/>
          <w:sz w:val="20"/>
          <w:szCs w:val="20"/>
        </w:rPr>
        <w:t xml:space="preserve">. It is up to network implementation that the timer is linked to </w:t>
      </w:r>
      <w:r w:rsidRPr="00F20B05">
        <w:rPr>
          <w:rFonts w:ascii="Arial" w:hAnsi="Arial"/>
          <w:b/>
          <w:kern w:val="0"/>
          <w:sz w:val="20"/>
          <w:szCs w:val="20"/>
        </w:rPr>
        <w:t>serving cell switch-off</w:t>
      </w:r>
      <w:r w:rsidR="000C7498">
        <w:rPr>
          <w:rFonts w:ascii="Arial" w:hAnsi="Arial"/>
          <w:b/>
          <w:kern w:val="0"/>
          <w:sz w:val="20"/>
          <w:szCs w:val="20"/>
        </w:rPr>
        <w:t>/</w:t>
      </w:r>
      <w:proofErr w:type="spellStart"/>
      <w:r w:rsidR="000C7498">
        <w:rPr>
          <w:rFonts w:ascii="Arial" w:hAnsi="Arial"/>
          <w:b/>
          <w:kern w:val="0"/>
          <w:sz w:val="20"/>
          <w:szCs w:val="20"/>
        </w:rPr>
        <w:t>leaving</w:t>
      </w:r>
      <w:r w:rsidRPr="00F20B05">
        <w:rPr>
          <w:rFonts w:ascii="Arial" w:hAnsi="Arial"/>
          <w:b/>
          <w:kern w:val="0"/>
          <w:sz w:val="20"/>
          <w:szCs w:val="20"/>
        </w:rPr>
        <w:t>time</w:t>
      </w:r>
      <w:proofErr w:type="spellEnd"/>
      <w:r w:rsidRPr="00F20B05">
        <w:rPr>
          <w:rFonts w:ascii="Arial" w:hAnsi="Arial"/>
          <w:b/>
          <w:kern w:val="0"/>
          <w:sz w:val="20"/>
          <w:szCs w:val="20"/>
        </w:rPr>
        <w:t xml:space="preserve"> or neighbouring cell switch-on</w:t>
      </w:r>
      <w:r w:rsidR="000C7498">
        <w:rPr>
          <w:rFonts w:ascii="Arial" w:hAnsi="Arial"/>
          <w:b/>
          <w:kern w:val="0"/>
          <w:sz w:val="20"/>
          <w:szCs w:val="20"/>
        </w:rPr>
        <w:t>/coming up</w:t>
      </w:r>
      <w:r w:rsidRPr="00F20B05">
        <w:rPr>
          <w:rFonts w:ascii="Arial" w:hAnsi="Arial"/>
          <w:b/>
          <w:kern w:val="0"/>
          <w:sz w:val="20"/>
          <w:szCs w:val="20"/>
        </w:rPr>
        <w:t xml:space="preserve"> time</w:t>
      </w:r>
      <w:r>
        <w:rPr>
          <w:rFonts w:ascii="Arial" w:hAnsi="Arial"/>
          <w:b/>
          <w:kern w:val="0"/>
          <w:sz w:val="20"/>
          <w:szCs w:val="20"/>
        </w:rPr>
        <w:t>.</w:t>
      </w:r>
    </w:p>
    <w:p w14:paraId="2679125E" w14:textId="67242DC0" w:rsidR="00DE614D" w:rsidRPr="00814780" w:rsidRDefault="00DE614D" w:rsidP="00DE614D">
      <w:pPr>
        <w:widowControl/>
        <w:spacing w:before="60" w:after="120" w:line="240" w:lineRule="atLeast"/>
        <w:rPr>
          <w:rFonts w:ascii="Arial" w:hAnsi="Arial"/>
          <w:bCs/>
          <w:kern w:val="0"/>
          <w:sz w:val="20"/>
          <w:szCs w:val="20"/>
        </w:rPr>
      </w:pPr>
      <w:r w:rsidRPr="00814780">
        <w:rPr>
          <w:rFonts w:ascii="Arial" w:hAnsi="Arial"/>
          <w:bCs/>
          <w:kern w:val="0"/>
          <w:sz w:val="20"/>
          <w:szCs w:val="20"/>
        </w:rPr>
        <w:t>For location-based condition:</w:t>
      </w:r>
    </w:p>
    <w:p w14:paraId="20129140" w14:textId="296BC534" w:rsidR="00DE614D" w:rsidRDefault="00DE614D" w:rsidP="00DE614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sidRPr="001A3123">
        <w:rPr>
          <w:rFonts w:ascii="Arial" w:hAnsi="Arial"/>
          <w:b/>
          <w:kern w:val="0"/>
          <w:sz w:val="20"/>
          <w:szCs w:val="20"/>
        </w:rPr>
        <w:t>RAN2 discuss</w:t>
      </w:r>
      <w:r>
        <w:rPr>
          <w:rFonts w:ascii="Arial" w:hAnsi="Arial"/>
          <w:b/>
          <w:kern w:val="0"/>
          <w:sz w:val="20"/>
          <w:szCs w:val="20"/>
        </w:rPr>
        <w:t xml:space="preserve"> to introduce following location-based events:</w:t>
      </w:r>
    </w:p>
    <w:p w14:paraId="035B0ECF" w14:textId="77777777" w:rsidR="00DE614D" w:rsidRPr="00B262EE" w:rsidRDefault="00DE614D" w:rsidP="00DE614D">
      <w:pPr>
        <w:pStyle w:val="ListParagraph"/>
        <w:numPr>
          <w:ilvl w:val="0"/>
          <w:numId w:val="27"/>
        </w:numPr>
        <w:spacing w:after="120" w:line="240" w:lineRule="atLeast"/>
        <w:rPr>
          <w:rFonts w:ascii="Arial" w:hAnsi="Arial"/>
          <w:b/>
          <w:kern w:val="0"/>
          <w:sz w:val="20"/>
          <w:szCs w:val="20"/>
        </w:rPr>
      </w:pPr>
      <w:r w:rsidRPr="00B262EE">
        <w:rPr>
          <w:rFonts w:ascii="Arial" w:hAnsi="Arial"/>
          <w:b/>
          <w:kern w:val="0"/>
          <w:sz w:val="20"/>
          <w:szCs w:val="20"/>
        </w:rPr>
        <w:t>Event L2: The distance to serving cell reference location longer than threshold</w:t>
      </w:r>
    </w:p>
    <w:p w14:paraId="5753C469" w14:textId="77777777" w:rsidR="00DE614D" w:rsidRPr="00B262EE" w:rsidRDefault="00DE614D" w:rsidP="00DE614D">
      <w:pPr>
        <w:pStyle w:val="ListParagraph"/>
        <w:numPr>
          <w:ilvl w:val="0"/>
          <w:numId w:val="27"/>
        </w:numPr>
        <w:spacing w:after="120" w:line="240" w:lineRule="atLeast"/>
        <w:rPr>
          <w:rFonts w:ascii="Arial" w:hAnsi="Arial"/>
          <w:b/>
          <w:kern w:val="0"/>
          <w:sz w:val="20"/>
          <w:szCs w:val="20"/>
        </w:rPr>
      </w:pPr>
      <w:r w:rsidRPr="00B262EE">
        <w:rPr>
          <w:rFonts w:ascii="Arial" w:hAnsi="Arial"/>
          <w:b/>
          <w:kern w:val="0"/>
          <w:sz w:val="20"/>
          <w:szCs w:val="20"/>
        </w:rPr>
        <w:t xml:space="preserve">Event L4: The distance to </w:t>
      </w:r>
      <w:proofErr w:type="spellStart"/>
      <w:r w:rsidRPr="00B262EE">
        <w:rPr>
          <w:rFonts w:ascii="Arial" w:hAnsi="Arial"/>
          <w:b/>
          <w:kern w:val="0"/>
          <w:sz w:val="20"/>
          <w:szCs w:val="20"/>
        </w:rPr>
        <w:t>Neighbour</w:t>
      </w:r>
      <w:proofErr w:type="spellEnd"/>
      <w:r w:rsidRPr="00B262EE">
        <w:rPr>
          <w:rFonts w:ascii="Arial" w:hAnsi="Arial"/>
          <w:b/>
          <w:kern w:val="0"/>
          <w:sz w:val="20"/>
          <w:szCs w:val="20"/>
        </w:rPr>
        <w:t xml:space="preserve"> cell reference location shorter than threshold</w:t>
      </w:r>
    </w:p>
    <w:p w14:paraId="43A2C63D" w14:textId="77777777" w:rsidR="00DE614D" w:rsidRPr="00B262EE" w:rsidRDefault="00DE614D" w:rsidP="00DE614D">
      <w:pPr>
        <w:pStyle w:val="ListParagraph"/>
        <w:numPr>
          <w:ilvl w:val="0"/>
          <w:numId w:val="27"/>
        </w:numPr>
        <w:spacing w:after="120" w:line="240" w:lineRule="atLeast"/>
        <w:rPr>
          <w:rFonts w:ascii="Arial" w:hAnsi="Arial"/>
          <w:b/>
          <w:kern w:val="0"/>
          <w:sz w:val="20"/>
          <w:szCs w:val="20"/>
        </w:rPr>
      </w:pPr>
      <w:r w:rsidRPr="00B262EE">
        <w:rPr>
          <w:rFonts w:ascii="Arial" w:hAnsi="Arial"/>
          <w:b/>
          <w:kern w:val="0"/>
          <w:sz w:val="20"/>
          <w:szCs w:val="20"/>
        </w:rPr>
        <w:t xml:space="preserve">Event L5: The distance to serving cell reference location longer than threshold and the distance to </w:t>
      </w:r>
      <w:r>
        <w:rPr>
          <w:rFonts w:ascii="Arial" w:hAnsi="Arial"/>
          <w:b/>
          <w:kern w:val="0"/>
          <w:sz w:val="20"/>
          <w:szCs w:val="20"/>
        </w:rPr>
        <w:t>n</w:t>
      </w:r>
      <w:r w:rsidRPr="007341A1">
        <w:rPr>
          <w:rFonts w:ascii="Arial" w:hAnsi="Arial"/>
          <w:b/>
          <w:kern w:val="0"/>
          <w:sz w:val="20"/>
          <w:szCs w:val="20"/>
        </w:rPr>
        <w:t>eighbor</w:t>
      </w:r>
      <w:r w:rsidRPr="00B262EE">
        <w:rPr>
          <w:rFonts w:ascii="Arial" w:hAnsi="Arial"/>
          <w:b/>
          <w:kern w:val="0"/>
          <w:sz w:val="20"/>
          <w:szCs w:val="20"/>
        </w:rPr>
        <w:t xml:space="preserve"> cell reference location shorter than threshold</w:t>
      </w:r>
    </w:p>
    <w:p w14:paraId="569BE0AF" w14:textId="49928429" w:rsidR="00DE614D" w:rsidRDefault="00DE614D" w:rsidP="00DE614D">
      <w:pPr>
        <w:widowControl/>
        <w:spacing w:before="60" w:after="120" w:line="240" w:lineRule="atLeast"/>
        <w:rPr>
          <w:rFonts w:ascii="Arial" w:hAnsi="Arial"/>
          <w:b/>
          <w:kern w:val="0"/>
          <w:sz w:val="20"/>
          <w:szCs w:val="20"/>
        </w:rPr>
      </w:pPr>
      <w:r>
        <w:rPr>
          <w:rFonts w:ascii="Arial" w:hAnsi="Arial"/>
          <w:b/>
          <w:kern w:val="0"/>
          <w:sz w:val="20"/>
          <w:szCs w:val="20"/>
        </w:rPr>
        <w:t xml:space="preserve">Proposal 3: </w:t>
      </w:r>
      <w:r w:rsidRPr="007341A1">
        <w:rPr>
          <w:rFonts w:ascii="Arial" w:hAnsi="Arial"/>
          <w:b/>
          <w:bCs/>
          <w:kern w:val="0"/>
          <w:sz w:val="20"/>
          <w:szCs w:val="20"/>
        </w:rPr>
        <w:t>L</w:t>
      </w:r>
      <w:r w:rsidRPr="00B262EE">
        <w:rPr>
          <w:rFonts w:ascii="Arial" w:hAnsi="Arial"/>
          <w:b/>
          <w:bCs/>
          <w:kern w:val="0"/>
          <w:sz w:val="20"/>
          <w:szCs w:val="20"/>
        </w:rPr>
        <w:t xml:space="preserve">ocation-based events describe when </w:t>
      </w:r>
      <w:r>
        <w:rPr>
          <w:rFonts w:ascii="Arial" w:hAnsi="Arial"/>
          <w:b/>
          <w:bCs/>
          <w:kern w:val="0"/>
          <w:sz w:val="20"/>
          <w:szCs w:val="20"/>
        </w:rPr>
        <w:t xml:space="preserve">UE </w:t>
      </w:r>
      <w:proofErr w:type="gramStart"/>
      <w:r>
        <w:rPr>
          <w:rFonts w:ascii="Arial" w:hAnsi="Arial"/>
          <w:b/>
          <w:bCs/>
          <w:kern w:val="0"/>
          <w:sz w:val="20"/>
          <w:szCs w:val="20"/>
        </w:rPr>
        <w:t>is allowed to</w:t>
      </w:r>
      <w:proofErr w:type="gramEnd"/>
      <w:r w:rsidRPr="00B262EE">
        <w:rPr>
          <w:rFonts w:ascii="Arial" w:hAnsi="Arial"/>
          <w:b/>
          <w:bCs/>
          <w:kern w:val="0"/>
          <w:sz w:val="20"/>
          <w:szCs w:val="20"/>
        </w:rPr>
        <w:t xml:space="preserve"> execute CHO</w:t>
      </w:r>
    </w:p>
    <w:p w14:paraId="0BFFD999" w14:textId="07747DC4" w:rsidR="005B4264" w:rsidRDefault="00DE614D" w:rsidP="00643D01">
      <w:pPr>
        <w:widowControl/>
        <w:rPr>
          <w:rFonts w:ascii="Arial" w:eastAsia="Arial Unicode MS" w:hAnsi="Arial"/>
          <w:kern w:val="0"/>
          <w:sz w:val="20"/>
          <w:szCs w:val="20"/>
        </w:rPr>
      </w:pPr>
      <w:r>
        <w:rPr>
          <w:rFonts w:ascii="Arial" w:eastAsia="Arial Unicode MS" w:hAnsi="Arial"/>
          <w:kern w:val="0"/>
          <w:sz w:val="20"/>
          <w:szCs w:val="20"/>
        </w:rPr>
        <w:lastRenderedPageBreak/>
        <w:t xml:space="preserve">For </w:t>
      </w:r>
      <w:r w:rsidR="00A87C1E">
        <w:rPr>
          <w:rFonts w:ascii="Arial" w:eastAsia="Arial Unicode MS" w:hAnsi="Arial"/>
          <w:kern w:val="0"/>
          <w:sz w:val="20"/>
          <w:szCs w:val="20"/>
        </w:rPr>
        <w:t>combination of conditions:</w:t>
      </w:r>
    </w:p>
    <w:p w14:paraId="43AB17B5" w14:textId="084DF8CB" w:rsidR="002B4CEF" w:rsidRDefault="002B4CEF" w:rsidP="002B4CEF">
      <w:pPr>
        <w:widowControl/>
        <w:spacing w:after="120" w:line="240" w:lineRule="atLeast"/>
        <w:rPr>
          <w:rFonts w:ascii="Arial" w:hAnsi="Arial"/>
          <w:b/>
          <w:bCs/>
          <w:kern w:val="0"/>
          <w:sz w:val="20"/>
          <w:szCs w:val="20"/>
        </w:rPr>
      </w:pPr>
      <w:r>
        <w:rPr>
          <w:rFonts w:ascii="Arial" w:hAnsi="Arial"/>
          <w:b/>
          <w:bCs/>
          <w:kern w:val="0"/>
          <w:sz w:val="20"/>
          <w:szCs w:val="20"/>
        </w:rPr>
        <w:t>Observation1: Timer-based condition alone is useful for feeder link switch scenario.</w:t>
      </w:r>
    </w:p>
    <w:p w14:paraId="284D89A8" w14:textId="324E3A4C" w:rsidR="002B4CEF" w:rsidRDefault="002B4CEF" w:rsidP="002B4CEF">
      <w:pPr>
        <w:widowControl/>
        <w:spacing w:after="120" w:line="240" w:lineRule="atLeast"/>
        <w:rPr>
          <w:rFonts w:ascii="Arial" w:hAnsi="Arial"/>
          <w:b/>
          <w:bCs/>
          <w:kern w:val="0"/>
          <w:sz w:val="20"/>
          <w:szCs w:val="20"/>
        </w:rPr>
      </w:pPr>
      <w:r>
        <w:rPr>
          <w:rFonts w:ascii="Arial" w:hAnsi="Arial"/>
          <w:b/>
          <w:bCs/>
          <w:kern w:val="0"/>
          <w:sz w:val="20"/>
          <w:szCs w:val="20"/>
        </w:rPr>
        <w:t>Observation2: Combination of timer-based and RSRP/RSRQ-based condition is useful e. g. for earth moving beam scenario.</w:t>
      </w:r>
    </w:p>
    <w:p w14:paraId="079F4EE5" w14:textId="7E1F3213" w:rsidR="002B4CEF" w:rsidRDefault="002B4CEF" w:rsidP="002B4CEF">
      <w:pPr>
        <w:widowControl/>
        <w:spacing w:after="120" w:line="240" w:lineRule="atLeast"/>
        <w:rPr>
          <w:rFonts w:ascii="Arial" w:hAnsi="Arial"/>
          <w:b/>
          <w:bCs/>
          <w:kern w:val="0"/>
          <w:sz w:val="20"/>
          <w:szCs w:val="20"/>
        </w:rPr>
      </w:pPr>
      <w:r>
        <w:rPr>
          <w:rFonts w:ascii="Arial" w:hAnsi="Arial"/>
          <w:b/>
          <w:bCs/>
          <w:kern w:val="0"/>
          <w:sz w:val="20"/>
          <w:szCs w:val="20"/>
        </w:rPr>
        <w:t xml:space="preserve">Observation3: Combination of location-based and RSRP/RSRQ-based condition is good for robustness. </w:t>
      </w:r>
    </w:p>
    <w:p w14:paraId="7DFE6A5F" w14:textId="5E309195" w:rsidR="002B4CEF" w:rsidRDefault="002B4CEF" w:rsidP="002B4CEF">
      <w:pPr>
        <w:widowControl/>
        <w:spacing w:after="120" w:line="240" w:lineRule="atLeast"/>
        <w:rPr>
          <w:rFonts w:ascii="Arial" w:hAnsi="Arial"/>
          <w:b/>
          <w:bCs/>
          <w:kern w:val="0"/>
          <w:sz w:val="20"/>
          <w:szCs w:val="20"/>
        </w:rPr>
      </w:pPr>
      <w:r>
        <w:rPr>
          <w:rFonts w:ascii="Arial" w:hAnsi="Arial"/>
          <w:b/>
          <w:bCs/>
          <w:kern w:val="0"/>
          <w:sz w:val="20"/>
          <w:szCs w:val="20"/>
        </w:rPr>
        <w:t>Observation4: RSRP/RSRQ-based condition alone is the legacy configuration and should be supported.</w:t>
      </w:r>
    </w:p>
    <w:p w14:paraId="15CF911B" w14:textId="6738E7A1" w:rsidR="002B4CEF" w:rsidRDefault="002B4CEF" w:rsidP="002B4CEF">
      <w:pPr>
        <w:widowControl/>
        <w:spacing w:after="120" w:line="240" w:lineRule="atLeast"/>
        <w:rPr>
          <w:rFonts w:ascii="Arial" w:hAnsi="Arial"/>
          <w:b/>
          <w:bCs/>
          <w:kern w:val="0"/>
          <w:sz w:val="20"/>
          <w:szCs w:val="20"/>
        </w:rPr>
      </w:pPr>
      <w:r w:rsidRPr="00B262EE">
        <w:rPr>
          <w:rFonts w:ascii="Arial" w:hAnsi="Arial"/>
          <w:b/>
          <w:bCs/>
          <w:kern w:val="0"/>
          <w:sz w:val="20"/>
          <w:szCs w:val="20"/>
        </w:rPr>
        <w:t xml:space="preserve">Observation5: location-based condition alone may be enough </w:t>
      </w:r>
      <w:r w:rsidR="00DE614D">
        <w:rPr>
          <w:rFonts w:ascii="Arial" w:hAnsi="Arial"/>
          <w:b/>
          <w:bCs/>
          <w:kern w:val="0"/>
          <w:sz w:val="20"/>
          <w:szCs w:val="20"/>
        </w:rPr>
        <w:t>as same as RSRP/RSRQ-based condition alone</w:t>
      </w:r>
      <w:r w:rsidRPr="00B262EE">
        <w:rPr>
          <w:rFonts w:ascii="Arial" w:hAnsi="Arial"/>
          <w:b/>
          <w:bCs/>
          <w:kern w:val="0"/>
          <w:sz w:val="20"/>
          <w:szCs w:val="20"/>
        </w:rPr>
        <w:t>.</w:t>
      </w:r>
    </w:p>
    <w:p w14:paraId="7BDD238C" w14:textId="215CB328" w:rsidR="002B4CEF" w:rsidRDefault="002B4CEF" w:rsidP="002B4CEF">
      <w:pPr>
        <w:widowControl/>
        <w:spacing w:after="120" w:line="240" w:lineRule="atLeast"/>
        <w:rPr>
          <w:rFonts w:ascii="Arial" w:hAnsi="Arial"/>
          <w:b/>
          <w:bCs/>
          <w:kern w:val="0"/>
          <w:sz w:val="20"/>
          <w:szCs w:val="20"/>
        </w:rPr>
      </w:pPr>
      <w:r w:rsidRPr="00B262EE">
        <w:rPr>
          <w:rFonts w:ascii="Arial" w:hAnsi="Arial"/>
          <w:b/>
          <w:bCs/>
          <w:kern w:val="0"/>
          <w:sz w:val="20"/>
          <w:szCs w:val="20"/>
        </w:rPr>
        <w:t>Observation</w:t>
      </w:r>
      <w:r>
        <w:rPr>
          <w:rFonts w:ascii="Arial" w:hAnsi="Arial"/>
          <w:b/>
          <w:bCs/>
          <w:kern w:val="0"/>
          <w:sz w:val="20"/>
          <w:szCs w:val="20"/>
        </w:rPr>
        <w:t>6</w:t>
      </w:r>
      <w:r w:rsidRPr="00B262EE">
        <w:rPr>
          <w:rFonts w:ascii="Arial" w:hAnsi="Arial"/>
          <w:b/>
          <w:bCs/>
          <w:kern w:val="0"/>
          <w:sz w:val="20"/>
          <w:szCs w:val="20"/>
        </w:rPr>
        <w:t>:</w:t>
      </w:r>
      <w:r>
        <w:rPr>
          <w:rFonts w:ascii="Arial" w:hAnsi="Arial"/>
          <w:b/>
          <w:bCs/>
          <w:kern w:val="0"/>
          <w:sz w:val="20"/>
          <w:szCs w:val="20"/>
        </w:rPr>
        <w:t xml:space="preserve"> Combination of timer-based and location-based condition is useful e. g. for earth moving beam scenario.</w:t>
      </w:r>
    </w:p>
    <w:p w14:paraId="0EB4B38F" w14:textId="77777777" w:rsidR="00A87C1E" w:rsidRDefault="00A87C1E" w:rsidP="00A87C1E">
      <w:pPr>
        <w:widowControl/>
        <w:spacing w:after="120" w:line="240" w:lineRule="atLeast"/>
        <w:rPr>
          <w:rFonts w:ascii="Arial" w:hAnsi="Arial"/>
          <w:b/>
          <w:bCs/>
          <w:kern w:val="0"/>
          <w:sz w:val="20"/>
          <w:szCs w:val="20"/>
        </w:rPr>
      </w:pPr>
      <w:r>
        <w:rPr>
          <w:rFonts w:ascii="Arial" w:hAnsi="Arial"/>
          <w:b/>
          <w:bCs/>
          <w:kern w:val="0"/>
          <w:sz w:val="20"/>
          <w:szCs w:val="20"/>
        </w:rPr>
        <w:t>Proposal 4: CHO signalling should be flexible enough to support any combined conditions or standalone condition, it is left to network implementation to configure timer/location/radio condition alone or in combination.</w:t>
      </w:r>
    </w:p>
    <w:p w14:paraId="7C51BFD2" w14:textId="77777777" w:rsidR="00A87C1E" w:rsidRDefault="00A87C1E" w:rsidP="002B4CEF">
      <w:pPr>
        <w:widowControl/>
        <w:spacing w:after="120" w:line="240" w:lineRule="atLeast"/>
        <w:rPr>
          <w:rFonts w:ascii="Arial" w:hAnsi="Arial"/>
          <w:b/>
          <w:bCs/>
          <w:kern w:val="0"/>
          <w:sz w:val="20"/>
          <w:szCs w:val="20"/>
        </w:rPr>
      </w:pPr>
    </w:p>
    <w:p w14:paraId="26AFDC81" w14:textId="60334B15" w:rsidR="002B4CEF" w:rsidRDefault="00A87C1E" w:rsidP="00643D01">
      <w:pPr>
        <w:widowControl/>
        <w:rPr>
          <w:rFonts w:ascii="Arial" w:eastAsia="Arial Unicode MS" w:hAnsi="Arial"/>
          <w:kern w:val="0"/>
          <w:sz w:val="20"/>
          <w:szCs w:val="20"/>
        </w:rPr>
      </w:pPr>
      <w:r>
        <w:rPr>
          <w:rFonts w:ascii="Arial" w:eastAsia="Arial Unicode MS" w:hAnsi="Arial"/>
          <w:kern w:val="0"/>
          <w:sz w:val="20"/>
          <w:szCs w:val="20"/>
        </w:rPr>
        <w:t xml:space="preserve">Moreover: </w:t>
      </w:r>
    </w:p>
    <w:p w14:paraId="18D92594" w14:textId="5D835948" w:rsidR="00A87C1E" w:rsidRDefault="00A87C1E" w:rsidP="00643D01">
      <w:pPr>
        <w:widowControl/>
        <w:rPr>
          <w:rFonts w:ascii="Arial" w:eastAsia="Arial Unicode MS" w:hAnsi="Arial"/>
          <w:kern w:val="0"/>
          <w:sz w:val="20"/>
          <w:szCs w:val="20"/>
        </w:rPr>
      </w:pPr>
      <w:r w:rsidRPr="00101224">
        <w:rPr>
          <w:rFonts w:ascii="Arial" w:hAnsi="Arial"/>
          <w:b/>
          <w:kern w:val="0"/>
          <w:sz w:val="20"/>
          <w:szCs w:val="20"/>
        </w:rPr>
        <w:t xml:space="preserve">Proposal </w:t>
      </w:r>
      <w:r>
        <w:rPr>
          <w:rFonts w:ascii="Arial" w:hAnsi="Arial"/>
          <w:b/>
          <w:kern w:val="0"/>
          <w:sz w:val="20"/>
          <w:szCs w:val="20"/>
        </w:rPr>
        <w:t>5</w:t>
      </w:r>
      <w:r w:rsidRPr="00101224">
        <w:rPr>
          <w:rFonts w:ascii="Arial" w:hAnsi="Arial"/>
          <w:b/>
          <w:kern w:val="0"/>
          <w:sz w:val="20"/>
          <w:szCs w:val="20"/>
        </w:rPr>
        <w:t>: RAN2 discuss w</w:t>
      </w:r>
      <w:r>
        <w:rPr>
          <w:rFonts w:ascii="Arial" w:hAnsi="Arial"/>
          <w:b/>
          <w:kern w:val="0"/>
          <w:sz w:val="20"/>
          <w:szCs w:val="20"/>
        </w:rPr>
        <w:t>h</w:t>
      </w:r>
      <w:r w:rsidRPr="00101224">
        <w:rPr>
          <w:rFonts w:ascii="Arial" w:hAnsi="Arial"/>
          <w:b/>
          <w:kern w:val="0"/>
          <w:sz w:val="20"/>
          <w:szCs w:val="20"/>
        </w:rPr>
        <w:t xml:space="preserve">ether multiple </w:t>
      </w:r>
      <w:proofErr w:type="spellStart"/>
      <w:r>
        <w:rPr>
          <w:rFonts w:ascii="Arial" w:hAnsi="Arial"/>
          <w:b/>
          <w:kern w:val="0"/>
          <w:sz w:val="20"/>
          <w:szCs w:val="20"/>
        </w:rPr>
        <w:t>con</w:t>
      </w:r>
      <w:r w:rsidRPr="00101224">
        <w:rPr>
          <w:rFonts w:ascii="Arial" w:hAnsi="Arial"/>
          <w:b/>
          <w:kern w:val="0"/>
          <w:sz w:val="20"/>
          <w:szCs w:val="20"/>
        </w:rPr>
        <w:t>ExecutionCond</w:t>
      </w:r>
      <w:proofErr w:type="spellEnd"/>
      <w:r w:rsidRPr="00101224">
        <w:rPr>
          <w:rFonts w:ascii="Arial" w:hAnsi="Arial"/>
          <w:b/>
          <w:kern w:val="0"/>
          <w:sz w:val="20"/>
          <w:szCs w:val="20"/>
        </w:rPr>
        <w:t xml:space="preserve"> can be configured for one </w:t>
      </w:r>
      <w:proofErr w:type="spellStart"/>
      <w:r>
        <w:rPr>
          <w:rFonts w:ascii="Arial" w:hAnsi="Arial"/>
          <w:b/>
          <w:kern w:val="0"/>
          <w:sz w:val="20"/>
          <w:szCs w:val="20"/>
        </w:rPr>
        <w:t>con</w:t>
      </w:r>
      <w:r w:rsidRPr="00101224">
        <w:rPr>
          <w:rFonts w:ascii="Arial" w:hAnsi="Arial"/>
          <w:b/>
          <w:kern w:val="0"/>
          <w:sz w:val="20"/>
          <w:szCs w:val="20"/>
        </w:rPr>
        <w:t>RRCReconfig</w:t>
      </w:r>
      <w:proofErr w:type="spellEnd"/>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2E39B7FF" w14:textId="45591E4F" w:rsidR="007B321B" w:rsidRDefault="003E16F6" w:rsidP="008B392C">
      <w:pPr>
        <w:widowControl/>
        <w:adjustRightInd w:val="0"/>
        <w:spacing w:line="240" w:lineRule="atLeast"/>
        <w:jc w:val="left"/>
        <w:rPr>
          <w:rFonts w:ascii="Arial" w:eastAsia="Arial Unicode MS" w:hAnsi="Arial"/>
          <w:kern w:val="0"/>
          <w:sz w:val="20"/>
          <w:szCs w:val="20"/>
        </w:rPr>
      </w:pPr>
      <w:bookmarkStart w:id="1" w:name="_Hlk67602624"/>
      <w:r w:rsidRPr="002C6C08">
        <w:rPr>
          <w:rFonts w:ascii="Arial" w:eastAsia="Arial Unicode MS" w:hAnsi="Arial" w:hint="eastAsia"/>
          <w:kern w:val="0"/>
          <w:sz w:val="20"/>
          <w:szCs w:val="20"/>
        </w:rPr>
        <w:t xml:space="preserve">[1] </w:t>
      </w:r>
      <w:r w:rsidR="00AF2857">
        <w:rPr>
          <w:rFonts w:ascii="Arial" w:eastAsia="Arial Unicode MS" w:hAnsi="Arial" w:hint="eastAsia"/>
          <w:kern w:val="0"/>
          <w:sz w:val="20"/>
          <w:szCs w:val="20"/>
        </w:rPr>
        <w:t>Chairman</w:t>
      </w:r>
      <w:r w:rsidR="00AF2857">
        <w:rPr>
          <w:rFonts w:ascii="Arial" w:eastAsia="Arial Unicode MS" w:hAnsi="Arial"/>
          <w:kern w:val="0"/>
          <w:sz w:val="20"/>
          <w:szCs w:val="20"/>
        </w:rPr>
        <w:t>’s</w:t>
      </w:r>
      <w:r w:rsidR="00AF2857">
        <w:rPr>
          <w:rFonts w:ascii="Arial" w:eastAsia="Arial Unicode MS" w:hAnsi="Arial" w:hint="eastAsia"/>
          <w:kern w:val="0"/>
          <w:sz w:val="20"/>
          <w:szCs w:val="20"/>
        </w:rPr>
        <w:t xml:space="preserve"> </w:t>
      </w:r>
      <w:r w:rsidR="00AF2857">
        <w:rPr>
          <w:rFonts w:ascii="Arial" w:eastAsia="Arial Unicode MS" w:hAnsi="Arial"/>
          <w:kern w:val="0"/>
          <w:sz w:val="20"/>
          <w:szCs w:val="20"/>
        </w:rPr>
        <w:t>N</w:t>
      </w:r>
      <w:r w:rsidR="00AF2857">
        <w:rPr>
          <w:rFonts w:ascii="Arial" w:eastAsia="Arial Unicode MS" w:hAnsi="Arial" w:hint="eastAsia"/>
          <w:kern w:val="0"/>
          <w:sz w:val="20"/>
          <w:szCs w:val="20"/>
        </w:rPr>
        <w:t>otes</w:t>
      </w:r>
      <w:r w:rsidR="00AF2857">
        <w:rPr>
          <w:rFonts w:ascii="Arial" w:eastAsia="Arial Unicode MS" w:hAnsi="Arial"/>
          <w:kern w:val="0"/>
          <w:sz w:val="20"/>
          <w:szCs w:val="20"/>
        </w:rPr>
        <w:t xml:space="preserve"> RAN1#11</w:t>
      </w:r>
      <w:r w:rsidR="00EE488D">
        <w:rPr>
          <w:rFonts w:ascii="Arial" w:eastAsia="Arial Unicode MS" w:hAnsi="Arial"/>
          <w:kern w:val="0"/>
          <w:sz w:val="20"/>
          <w:szCs w:val="20"/>
        </w:rPr>
        <w:t>3</w:t>
      </w:r>
      <w:r w:rsidR="0083419A">
        <w:rPr>
          <w:rFonts w:ascii="Arial" w:eastAsia="Arial Unicode MS" w:hAnsi="Arial"/>
          <w:kern w:val="0"/>
          <w:sz w:val="20"/>
          <w:szCs w:val="20"/>
        </w:rPr>
        <w:t>bis</w:t>
      </w:r>
      <w:r w:rsidR="00AF2857">
        <w:rPr>
          <w:rFonts w:ascii="Arial" w:eastAsia="Arial Unicode MS" w:hAnsi="Arial"/>
          <w:kern w:val="0"/>
          <w:sz w:val="20"/>
          <w:szCs w:val="20"/>
        </w:rPr>
        <w:t>-e</w:t>
      </w:r>
      <w:bookmarkEnd w:id="1"/>
    </w:p>
    <w:p w14:paraId="06ECA0BB" w14:textId="33F1B5B8" w:rsidR="00A87C1E" w:rsidRPr="008B392C" w:rsidRDefault="00A87C1E" w:rsidP="008B392C">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w:t>
      </w:r>
      <w:r w:rsidRPr="00A87C1E">
        <w:t xml:space="preserve"> </w:t>
      </w:r>
      <w:r w:rsidRPr="00A87C1E">
        <w:rPr>
          <w:rFonts w:ascii="Arial" w:eastAsia="Arial Unicode MS" w:hAnsi="Arial"/>
          <w:kern w:val="0"/>
          <w:sz w:val="20"/>
          <w:szCs w:val="20"/>
        </w:rPr>
        <w:t>[Post113bis-e][</w:t>
      </w:r>
      <w:proofErr w:type="gramStart"/>
      <w:r w:rsidRPr="00A87C1E">
        <w:rPr>
          <w:rFonts w:ascii="Arial" w:eastAsia="Arial Unicode MS" w:hAnsi="Arial"/>
          <w:kern w:val="0"/>
          <w:sz w:val="20"/>
          <w:szCs w:val="20"/>
        </w:rPr>
        <w:t>101][</w:t>
      </w:r>
      <w:proofErr w:type="gramEnd"/>
      <w:r w:rsidRPr="00A87C1E">
        <w:rPr>
          <w:rFonts w:ascii="Arial" w:eastAsia="Arial Unicode MS" w:hAnsi="Arial"/>
          <w:kern w:val="0"/>
          <w:sz w:val="20"/>
          <w:szCs w:val="20"/>
        </w:rPr>
        <w:t>NTN] cell reselection</w:t>
      </w:r>
    </w:p>
    <w:sectPr w:rsidR="00A87C1E" w:rsidRPr="008B392C" w:rsidSect="005A2F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2DBCA" w14:textId="77777777" w:rsidR="00E341CF" w:rsidRDefault="00E341CF" w:rsidP="005F4664">
      <w:r>
        <w:separator/>
      </w:r>
    </w:p>
  </w:endnote>
  <w:endnote w:type="continuationSeparator" w:id="0">
    <w:p w14:paraId="5FFAC207" w14:textId="77777777" w:rsidR="00E341CF" w:rsidRDefault="00E341CF"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S Mincho"/>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B28D" w14:textId="77777777" w:rsidR="00E341CF" w:rsidRDefault="00E341CF" w:rsidP="005F4664">
      <w:r>
        <w:separator/>
      </w:r>
    </w:p>
  </w:footnote>
  <w:footnote w:type="continuationSeparator" w:id="0">
    <w:p w14:paraId="78AFCE4D" w14:textId="77777777" w:rsidR="00E341CF" w:rsidRDefault="00E341CF"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DD3"/>
    <w:multiLevelType w:val="hybridMultilevel"/>
    <w:tmpl w:val="2DE61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260EF"/>
    <w:multiLevelType w:val="hybridMultilevel"/>
    <w:tmpl w:val="0E8A4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34699"/>
    <w:multiLevelType w:val="hybridMultilevel"/>
    <w:tmpl w:val="FEE6802E"/>
    <w:lvl w:ilvl="0" w:tplc="5ABE9F0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0D4F8A"/>
    <w:multiLevelType w:val="hybridMultilevel"/>
    <w:tmpl w:val="DF6CF6D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A01FB1"/>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0C2DCB"/>
    <w:multiLevelType w:val="hybridMultilevel"/>
    <w:tmpl w:val="B546E08A"/>
    <w:lvl w:ilvl="0" w:tplc="9D80D840">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253189"/>
    <w:multiLevelType w:val="hybridMultilevel"/>
    <w:tmpl w:val="24A4E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017BE2"/>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A34230A"/>
    <w:multiLevelType w:val="hybridMultilevel"/>
    <w:tmpl w:val="031A369C"/>
    <w:lvl w:ilvl="0" w:tplc="9E8AC10E">
      <w:start w:val="1"/>
      <w:numFmt w:val="bullet"/>
      <w:lvlText w:val="-"/>
      <w:lvlJc w:val="left"/>
      <w:pPr>
        <w:ind w:left="1920" w:hanging="360"/>
      </w:pPr>
      <w:rPr>
        <w:rFonts w:ascii="Arial" w:eastAsiaTheme="minorEastAsia" w:hAnsi="Arial" w:cs="Aria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13" w15:restartNumberingAfterBreak="0">
    <w:nsid w:val="3BB30676"/>
    <w:multiLevelType w:val="hybridMultilevel"/>
    <w:tmpl w:val="17346FC8"/>
    <w:lvl w:ilvl="0" w:tplc="DA7E8F12">
      <w:start w:val="1"/>
      <w:numFmt w:val="decimal"/>
      <w:lvlText w:val="%1)"/>
      <w:lvlJc w:val="left"/>
      <w:pPr>
        <w:ind w:left="1200" w:hanging="360"/>
      </w:pPr>
      <w:rPr>
        <w:rFonts w:hint="default"/>
        <w:b/>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4" w15:restartNumberingAfterBreak="0">
    <w:nsid w:val="3E7C68E5"/>
    <w:multiLevelType w:val="hybridMultilevel"/>
    <w:tmpl w:val="B666D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AB4D80"/>
    <w:multiLevelType w:val="hybridMultilevel"/>
    <w:tmpl w:val="CC705B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853164"/>
    <w:multiLevelType w:val="hybridMultilevel"/>
    <w:tmpl w:val="3170DC9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639C0"/>
    <w:multiLevelType w:val="hybridMultilevel"/>
    <w:tmpl w:val="60C26390"/>
    <w:lvl w:ilvl="0" w:tplc="9E8AC10E">
      <w:start w:val="1"/>
      <w:numFmt w:val="bullet"/>
      <w:lvlText w:val="-"/>
      <w:lvlJc w:val="left"/>
      <w:pPr>
        <w:ind w:left="1560" w:hanging="360"/>
      </w:pPr>
      <w:rPr>
        <w:rFonts w:ascii="Arial" w:eastAsiaTheme="minorEastAsia"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1" w15:restartNumberingAfterBreak="0">
    <w:nsid w:val="61891B14"/>
    <w:multiLevelType w:val="hybridMultilevel"/>
    <w:tmpl w:val="A40008DA"/>
    <w:lvl w:ilvl="0" w:tplc="89DC33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A474860"/>
    <w:multiLevelType w:val="hybridMultilevel"/>
    <w:tmpl w:val="A40008DA"/>
    <w:lvl w:ilvl="0" w:tplc="89DC33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B6369CD"/>
    <w:multiLevelType w:val="hybridMultilevel"/>
    <w:tmpl w:val="422045A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6C13C4"/>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7"/>
  </w:num>
  <w:num w:numId="2">
    <w:abstractNumId w:val="16"/>
  </w:num>
  <w:num w:numId="3">
    <w:abstractNumId w:val="19"/>
  </w:num>
  <w:num w:numId="4">
    <w:abstractNumId w:val="17"/>
  </w:num>
  <w:num w:numId="5">
    <w:abstractNumId w:val="4"/>
  </w:num>
  <w:num w:numId="6">
    <w:abstractNumId w:val="5"/>
  </w:num>
  <w:num w:numId="7">
    <w:abstractNumId w:val="15"/>
  </w:num>
  <w:num w:numId="8">
    <w:abstractNumId w:val="6"/>
  </w:num>
  <w:num w:numId="9">
    <w:abstractNumId w:val="9"/>
  </w:num>
  <w:num w:numId="10">
    <w:abstractNumId w:val="18"/>
  </w:num>
  <w:num w:numId="11">
    <w:abstractNumId w:val="8"/>
  </w:num>
  <w:num w:numId="12">
    <w:abstractNumId w:val="24"/>
  </w:num>
  <w:num w:numId="13">
    <w:abstractNumId w:val="23"/>
  </w:num>
  <w:num w:numId="14">
    <w:abstractNumId w:val="10"/>
  </w:num>
  <w:num w:numId="15">
    <w:abstractNumId w:val="12"/>
  </w:num>
  <w:num w:numId="16">
    <w:abstractNumId w:val="20"/>
  </w:num>
  <w:num w:numId="17">
    <w:abstractNumId w:val="1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1"/>
  </w:num>
  <w:num w:numId="23">
    <w:abstractNumId w:val="14"/>
  </w:num>
  <w:num w:numId="24">
    <w:abstractNumId w:val="0"/>
  </w:num>
  <w:num w:numId="25">
    <w:abstractNumId w:val="25"/>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428F"/>
    <w:rsid w:val="000326B6"/>
    <w:rsid w:val="00035BA8"/>
    <w:rsid w:val="00036359"/>
    <w:rsid w:val="0003712A"/>
    <w:rsid w:val="00042D18"/>
    <w:rsid w:val="0007520B"/>
    <w:rsid w:val="00077390"/>
    <w:rsid w:val="00093656"/>
    <w:rsid w:val="000A024E"/>
    <w:rsid w:val="000A040B"/>
    <w:rsid w:val="000A4C47"/>
    <w:rsid w:val="000C3628"/>
    <w:rsid w:val="000C7498"/>
    <w:rsid w:val="000D7928"/>
    <w:rsid w:val="000E38B8"/>
    <w:rsid w:val="000F573F"/>
    <w:rsid w:val="000F6E0B"/>
    <w:rsid w:val="00100915"/>
    <w:rsid w:val="00101224"/>
    <w:rsid w:val="00106152"/>
    <w:rsid w:val="00115EE6"/>
    <w:rsid w:val="00121C3E"/>
    <w:rsid w:val="00122384"/>
    <w:rsid w:val="0012330F"/>
    <w:rsid w:val="00126F3F"/>
    <w:rsid w:val="00134383"/>
    <w:rsid w:val="0014109E"/>
    <w:rsid w:val="001463D9"/>
    <w:rsid w:val="001601A5"/>
    <w:rsid w:val="00160B96"/>
    <w:rsid w:val="00162C20"/>
    <w:rsid w:val="00164DA3"/>
    <w:rsid w:val="001747B3"/>
    <w:rsid w:val="001A1F6C"/>
    <w:rsid w:val="001A2A93"/>
    <w:rsid w:val="001A3123"/>
    <w:rsid w:val="001B278A"/>
    <w:rsid w:val="001D6229"/>
    <w:rsid w:val="001D6661"/>
    <w:rsid w:val="001E2070"/>
    <w:rsid w:val="001E6E80"/>
    <w:rsid w:val="001E6E98"/>
    <w:rsid w:val="001F68F8"/>
    <w:rsid w:val="00211616"/>
    <w:rsid w:val="002138C7"/>
    <w:rsid w:val="00215553"/>
    <w:rsid w:val="002164D2"/>
    <w:rsid w:val="00224BC9"/>
    <w:rsid w:val="002311DF"/>
    <w:rsid w:val="00237870"/>
    <w:rsid w:val="002402F5"/>
    <w:rsid w:val="00251309"/>
    <w:rsid w:val="00252C29"/>
    <w:rsid w:val="0025384E"/>
    <w:rsid w:val="0025417B"/>
    <w:rsid w:val="002611A3"/>
    <w:rsid w:val="00266FD4"/>
    <w:rsid w:val="002672DB"/>
    <w:rsid w:val="0026781C"/>
    <w:rsid w:val="002718D3"/>
    <w:rsid w:val="00286EEC"/>
    <w:rsid w:val="0029010D"/>
    <w:rsid w:val="00293220"/>
    <w:rsid w:val="00297E8B"/>
    <w:rsid w:val="002A0A1A"/>
    <w:rsid w:val="002A17A7"/>
    <w:rsid w:val="002A60E4"/>
    <w:rsid w:val="002A65B4"/>
    <w:rsid w:val="002A6EB6"/>
    <w:rsid w:val="002A7280"/>
    <w:rsid w:val="002A7B1A"/>
    <w:rsid w:val="002B0669"/>
    <w:rsid w:val="002B4CEF"/>
    <w:rsid w:val="002D0C7F"/>
    <w:rsid w:val="002D13B0"/>
    <w:rsid w:val="002D1E32"/>
    <w:rsid w:val="002D4716"/>
    <w:rsid w:val="002D512B"/>
    <w:rsid w:val="002E1385"/>
    <w:rsid w:val="002E13F2"/>
    <w:rsid w:val="002E2C3A"/>
    <w:rsid w:val="002E3268"/>
    <w:rsid w:val="002E4305"/>
    <w:rsid w:val="002F1B2E"/>
    <w:rsid w:val="002F7B42"/>
    <w:rsid w:val="002F7F4B"/>
    <w:rsid w:val="00320085"/>
    <w:rsid w:val="00324929"/>
    <w:rsid w:val="00330C0B"/>
    <w:rsid w:val="00335E05"/>
    <w:rsid w:val="003378AB"/>
    <w:rsid w:val="0034078C"/>
    <w:rsid w:val="00353908"/>
    <w:rsid w:val="00357B3B"/>
    <w:rsid w:val="00360828"/>
    <w:rsid w:val="00382185"/>
    <w:rsid w:val="003913AF"/>
    <w:rsid w:val="0039246A"/>
    <w:rsid w:val="003A2ABF"/>
    <w:rsid w:val="003B02AD"/>
    <w:rsid w:val="003B2ACC"/>
    <w:rsid w:val="003D02DF"/>
    <w:rsid w:val="003D02F3"/>
    <w:rsid w:val="003D05C0"/>
    <w:rsid w:val="003D2933"/>
    <w:rsid w:val="003E050B"/>
    <w:rsid w:val="003E16F6"/>
    <w:rsid w:val="003E7C90"/>
    <w:rsid w:val="003F3FF2"/>
    <w:rsid w:val="00401DA9"/>
    <w:rsid w:val="00405652"/>
    <w:rsid w:val="004263DB"/>
    <w:rsid w:val="00426ACA"/>
    <w:rsid w:val="00430F5A"/>
    <w:rsid w:val="00431DFB"/>
    <w:rsid w:val="00436E83"/>
    <w:rsid w:val="004417C1"/>
    <w:rsid w:val="00442226"/>
    <w:rsid w:val="00443046"/>
    <w:rsid w:val="004579DB"/>
    <w:rsid w:val="00461A8E"/>
    <w:rsid w:val="004639BF"/>
    <w:rsid w:val="00473FD4"/>
    <w:rsid w:val="004830A3"/>
    <w:rsid w:val="004A1B1D"/>
    <w:rsid w:val="004A4AEE"/>
    <w:rsid w:val="004A7954"/>
    <w:rsid w:val="004C3463"/>
    <w:rsid w:val="004C60CF"/>
    <w:rsid w:val="004D0B78"/>
    <w:rsid w:val="004D4DEC"/>
    <w:rsid w:val="004D5D41"/>
    <w:rsid w:val="004D6D9C"/>
    <w:rsid w:val="004F13DE"/>
    <w:rsid w:val="00501D8F"/>
    <w:rsid w:val="00504E6A"/>
    <w:rsid w:val="00510D2D"/>
    <w:rsid w:val="005150F3"/>
    <w:rsid w:val="00521E87"/>
    <w:rsid w:val="00525337"/>
    <w:rsid w:val="0052620F"/>
    <w:rsid w:val="00540CAB"/>
    <w:rsid w:val="00546D14"/>
    <w:rsid w:val="005642D7"/>
    <w:rsid w:val="005768DE"/>
    <w:rsid w:val="00584E09"/>
    <w:rsid w:val="005862BD"/>
    <w:rsid w:val="00594BF4"/>
    <w:rsid w:val="00596927"/>
    <w:rsid w:val="005A2FEC"/>
    <w:rsid w:val="005A4BBE"/>
    <w:rsid w:val="005A56D1"/>
    <w:rsid w:val="005A6001"/>
    <w:rsid w:val="005B4264"/>
    <w:rsid w:val="005C4BBD"/>
    <w:rsid w:val="005C5292"/>
    <w:rsid w:val="005D090E"/>
    <w:rsid w:val="005F1F02"/>
    <w:rsid w:val="005F4664"/>
    <w:rsid w:val="006010B7"/>
    <w:rsid w:val="006068E9"/>
    <w:rsid w:val="006145B5"/>
    <w:rsid w:val="006166B2"/>
    <w:rsid w:val="006228EE"/>
    <w:rsid w:val="0062797B"/>
    <w:rsid w:val="00636B8A"/>
    <w:rsid w:val="006370B0"/>
    <w:rsid w:val="00641677"/>
    <w:rsid w:val="00643554"/>
    <w:rsid w:val="00643D01"/>
    <w:rsid w:val="00655283"/>
    <w:rsid w:val="00661954"/>
    <w:rsid w:val="00677B14"/>
    <w:rsid w:val="00686E7F"/>
    <w:rsid w:val="00691390"/>
    <w:rsid w:val="00691EBE"/>
    <w:rsid w:val="006B2A26"/>
    <w:rsid w:val="006B6E80"/>
    <w:rsid w:val="006C2842"/>
    <w:rsid w:val="006C42C3"/>
    <w:rsid w:val="006D69FB"/>
    <w:rsid w:val="006E257C"/>
    <w:rsid w:val="006E71AC"/>
    <w:rsid w:val="006F1C23"/>
    <w:rsid w:val="006F2886"/>
    <w:rsid w:val="0070529D"/>
    <w:rsid w:val="0070716B"/>
    <w:rsid w:val="00707806"/>
    <w:rsid w:val="007341A1"/>
    <w:rsid w:val="00737388"/>
    <w:rsid w:val="00740C64"/>
    <w:rsid w:val="00742C62"/>
    <w:rsid w:val="00762255"/>
    <w:rsid w:val="00777CF0"/>
    <w:rsid w:val="00785C9E"/>
    <w:rsid w:val="007870B5"/>
    <w:rsid w:val="00790A41"/>
    <w:rsid w:val="00792EB7"/>
    <w:rsid w:val="00793105"/>
    <w:rsid w:val="007A4BBB"/>
    <w:rsid w:val="007A65CF"/>
    <w:rsid w:val="007B08A6"/>
    <w:rsid w:val="007B2C58"/>
    <w:rsid w:val="007B321B"/>
    <w:rsid w:val="007B38A8"/>
    <w:rsid w:val="007B501E"/>
    <w:rsid w:val="007D1499"/>
    <w:rsid w:val="007D434D"/>
    <w:rsid w:val="007F3A9D"/>
    <w:rsid w:val="007F404F"/>
    <w:rsid w:val="0080215E"/>
    <w:rsid w:val="00803049"/>
    <w:rsid w:val="00814780"/>
    <w:rsid w:val="0081484E"/>
    <w:rsid w:val="008170F4"/>
    <w:rsid w:val="00820EA3"/>
    <w:rsid w:val="0083419A"/>
    <w:rsid w:val="00841E85"/>
    <w:rsid w:val="008449BB"/>
    <w:rsid w:val="008572C0"/>
    <w:rsid w:val="008625BA"/>
    <w:rsid w:val="0086460B"/>
    <w:rsid w:val="00875F2C"/>
    <w:rsid w:val="008807F9"/>
    <w:rsid w:val="008814C3"/>
    <w:rsid w:val="00890202"/>
    <w:rsid w:val="0089058A"/>
    <w:rsid w:val="008A1203"/>
    <w:rsid w:val="008A40AE"/>
    <w:rsid w:val="008B18A6"/>
    <w:rsid w:val="008B283D"/>
    <w:rsid w:val="008B392C"/>
    <w:rsid w:val="008B6BB6"/>
    <w:rsid w:val="008B7C02"/>
    <w:rsid w:val="008D102D"/>
    <w:rsid w:val="008D16C3"/>
    <w:rsid w:val="008E7E90"/>
    <w:rsid w:val="009025D1"/>
    <w:rsid w:val="009038BB"/>
    <w:rsid w:val="009068C9"/>
    <w:rsid w:val="00907724"/>
    <w:rsid w:val="00915D74"/>
    <w:rsid w:val="0092213F"/>
    <w:rsid w:val="0093097B"/>
    <w:rsid w:val="00932149"/>
    <w:rsid w:val="009342AE"/>
    <w:rsid w:val="00940219"/>
    <w:rsid w:val="009468F1"/>
    <w:rsid w:val="00956D55"/>
    <w:rsid w:val="009668AF"/>
    <w:rsid w:val="00967D88"/>
    <w:rsid w:val="00980B40"/>
    <w:rsid w:val="00981CFA"/>
    <w:rsid w:val="009837EB"/>
    <w:rsid w:val="009946F3"/>
    <w:rsid w:val="0099608F"/>
    <w:rsid w:val="009A090C"/>
    <w:rsid w:val="009A10A9"/>
    <w:rsid w:val="009A3702"/>
    <w:rsid w:val="009A406E"/>
    <w:rsid w:val="009A479D"/>
    <w:rsid w:val="009A6735"/>
    <w:rsid w:val="009A7275"/>
    <w:rsid w:val="009A772A"/>
    <w:rsid w:val="009B68EB"/>
    <w:rsid w:val="009C0757"/>
    <w:rsid w:val="009C278C"/>
    <w:rsid w:val="009C2798"/>
    <w:rsid w:val="009C64BA"/>
    <w:rsid w:val="009D689B"/>
    <w:rsid w:val="009E505D"/>
    <w:rsid w:val="009F7ADA"/>
    <w:rsid w:val="00A050C9"/>
    <w:rsid w:val="00A0799C"/>
    <w:rsid w:val="00A12D92"/>
    <w:rsid w:val="00A270C2"/>
    <w:rsid w:val="00A31035"/>
    <w:rsid w:val="00A3186B"/>
    <w:rsid w:val="00A32773"/>
    <w:rsid w:val="00A41DC7"/>
    <w:rsid w:val="00A52C7E"/>
    <w:rsid w:val="00A55D92"/>
    <w:rsid w:val="00A611EF"/>
    <w:rsid w:val="00A66871"/>
    <w:rsid w:val="00A67700"/>
    <w:rsid w:val="00A76764"/>
    <w:rsid w:val="00A77F3C"/>
    <w:rsid w:val="00A84DD4"/>
    <w:rsid w:val="00A85EA6"/>
    <w:rsid w:val="00A87C1E"/>
    <w:rsid w:val="00A900DC"/>
    <w:rsid w:val="00AA3613"/>
    <w:rsid w:val="00AA7464"/>
    <w:rsid w:val="00AB2D4F"/>
    <w:rsid w:val="00AB4EB7"/>
    <w:rsid w:val="00AB5554"/>
    <w:rsid w:val="00AB5D6E"/>
    <w:rsid w:val="00AB6FAE"/>
    <w:rsid w:val="00AB73FE"/>
    <w:rsid w:val="00AD0317"/>
    <w:rsid w:val="00AE64DB"/>
    <w:rsid w:val="00AF2857"/>
    <w:rsid w:val="00AF31E6"/>
    <w:rsid w:val="00AF7B08"/>
    <w:rsid w:val="00B071CD"/>
    <w:rsid w:val="00B125B6"/>
    <w:rsid w:val="00B22536"/>
    <w:rsid w:val="00B240EE"/>
    <w:rsid w:val="00B25DD2"/>
    <w:rsid w:val="00B26B13"/>
    <w:rsid w:val="00B26E15"/>
    <w:rsid w:val="00B27505"/>
    <w:rsid w:val="00B27B0C"/>
    <w:rsid w:val="00B31A88"/>
    <w:rsid w:val="00B374BF"/>
    <w:rsid w:val="00B51FB3"/>
    <w:rsid w:val="00B60EBC"/>
    <w:rsid w:val="00B755E3"/>
    <w:rsid w:val="00B83835"/>
    <w:rsid w:val="00B8545B"/>
    <w:rsid w:val="00B85E9E"/>
    <w:rsid w:val="00B9710E"/>
    <w:rsid w:val="00BA1ADD"/>
    <w:rsid w:val="00BA7970"/>
    <w:rsid w:val="00BC20A8"/>
    <w:rsid w:val="00BC61E7"/>
    <w:rsid w:val="00BD3004"/>
    <w:rsid w:val="00BD7848"/>
    <w:rsid w:val="00BE6813"/>
    <w:rsid w:val="00BF5123"/>
    <w:rsid w:val="00C0039A"/>
    <w:rsid w:val="00C036E3"/>
    <w:rsid w:val="00C0670F"/>
    <w:rsid w:val="00C13BEC"/>
    <w:rsid w:val="00C15CDA"/>
    <w:rsid w:val="00C33A4D"/>
    <w:rsid w:val="00C355DA"/>
    <w:rsid w:val="00C42C15"/>
    <w:rsid w:val="00C47D55"/>
    <w:rsid w:val="00C5158D"/>
    <w:rsid w:val="00C54E23"/>
    <w:rsid w:val="00C67DA8"/>
    <w:rsid w:val="00C735F3"/>
    <w:rsid w:val="00C7577B"/>
    <w:rsid w:val="00C76304"/>
    <w:rsid w:val="00C77D76"/>
    <w:rsid w:val="00C822B9"/>
    <w:rsid w:val="00C9164D"/>
    <w:rsid w:val="00CA1884"/>
    <w:rsid w:val="00CA5828"/>
    <w:rsid w:val="00CA6B85"/>
    <w:rsid w:val="00CB0046"/>
    <w:rsid w:val="00CB4E0F"/>
    <w:rsid w:val="00CB788E"/>
    <w:rsid w:val="00CC76DC"/>
    <w:rsid w:val="00CD6E2D"/>
    <w:rsid w:val="00CE0CBA"/>
    <w:rsid w:val="00CF0C4B"/>
    <w:rsid w:val="00D10D41"/>
    <w:rsid w:val="00D21CC9"/>
    <w:rsid w:val="00D304AC"/>
    <w:rsid w:val="00D34E59"/>
    <w:rsid w:val="00D46AD8"/>
    <w:rsid w:val="00D475E3"/>
    <w:rsid w:val="00D50306"/>
    <w:rsid w:val="00D51057"/>
    <w:rsid w:val="00D53505"/>
    <w:rsid w:val="00D5523A"/>
    <w:rsid w:val="00D61A44"/>
    <w:rsid w:val="00D63AD8"/>
    <w:rsid w:val="00D7227F"/>
    <w:rsid w:val="00D723C1"/>
    <w:rsid w:val="00D77130"/>
    <w:rsid w:val="00D80CE3"/>
    <w:rsid w:val="00D82985"/>
    <w:rsid w:val="00D90469"/>
    <w:rsid w:val="00D90C97"/>
    <w:rsid w:val="00D927D8"/>
    <w:rsid w:val="00DA288D"/>
    <w:rsid w:val="00DB735C"/>
    <w:rsid w:val="00DC59F0"/>
    <w:rsid w:val="00DC6FE3"/>
    <w:rsid w:val="00DD332D"/>
    <w:rsid w:val="00DD3621"/>
    <w:rsid w:val="00DD7AD0"/>
    <w:rsid w:val="00DE614D"/>
    <w:rsid w:val="00DF44D5"/>
    <w:rsid w:val="00E128EA"/>
    <w:rsid w:val="00E17C9C"/>
    <w:rsid w:val="00E341CF"/>
    <w:rsid w:val="00E427C9"/>
    <w:rsid w:val="00E5098F"/>
    <w:rsid w:val="00E519C9"/>
    <w:rsid w:val="00E53CA3"/>
    <w:rsid w:val="00E6455B"/>
    <w:rsid w:val="00E864B6"/>
    <w:rsid w:val="00E87169"/>
    <w:rsid w:val="00E87668"/>
    <w:rsid w:val="00E95725"/>
    <w:rsid w:val="00EA0C4B"/>
    <w:rsid w:val="00EA2ACE"/>
    <w:rsid w:val="00EA3225"/>
    <w:rsid w:val="00EB5AD3"/>
    <w:rsid w:val="00ED0CF7"/>
    <w:rsid w:val="00ED2D68"/>
    <w:rsid w:val="00EE22CD"/>
    <w:rsid w:val="00EE488D"/>
    <w:rsid w:val="00EF2058"/>
    <w:rsid w:val="00EF3042"/>
    <w:rsid w:val="00EF55CA"/>
    <w:rsid w:val="00F0415D"/>
    <w:rsid w:val="00F04CF5"/>
    <w:rsid w:val="00F2075E"/>
    <w:rsid w:val="00F20B05"/>
    <w:rsid w:val="00F2665F"/>
    <w:rsid w:val="00F4329F"/>
    <w:rsid w:val="00F436CD"/>
    <w:rsid w:val="00F467D9"/>
    <w:rsid w:val="00F532EB"/>
    <w:rsid w:val="00F661E6"/>
    <w:rsid w:val="00F76E8D"/>
    <w:rsid w:val="00F778E0"/>
    <w:rsid w:val="00F83DC7"/>
    <w:rsid w:val="00F909ED"/>
    <w:rsid w:val="00F925DC"/>
    <w:rsid w:val="00F97EC8"/>
    <w:rsid w:val="00FA1606"/>
    <w:rsid w:val="00FA3970"/>
    <w:rsid w:val="00FB3BA1"/>
    <w:rsid w:val="00FE4223"/>
    <w:rsid w:val="00FF03CE"/>
    <w:rsid w:val="00FF1910"/>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CEECC1"/>
  <w15:chartTrackingRefBased/>
  <w15:docId w15:val="{A21730C1-B34F-4C8F-BD67-89376345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character" w:customStyle="1" w:styleId="Doc-text2Char">
    <w:name w:val="Doc-text2 Char"/>
    <w:link w:val="Doc-text2"/>
    <w:qFormat/>
    <w:locked/>
    <w:rsid w:val="00907724"/>
    <w:rPr>
      <w:rFonts w:ascii="Arial" w:hAnsi="Arial" w:cs="Arial"/>
      <w:szCs w:val="24"/>
    </w:rPr>
  </w:style>
  <w:style w:type="paragraph" w:customStyle="1" w:styleId="Doc-text2">
    <w:name w:val="Doc-text2"/>
    <w:basedOn w:val="Normal"/>
    <w:link w:val="Doc-text2Char"/>
    <w:qFormat/>
    <w:rsid w:val="00907724"/>
    <w:pPr>
      <w:widowControl/>
      <w:tabs>
        <w:tab w:val="left" w:pos="1622"/>
      </w:tabs>
      <w:ind w:left="1622" w:hanging="363"/>
      <w:jc w:val="left"/>
    </w:pPr>
    <w:rPr>
      <w:rFonts w:ascii="Arial" w:hAnsi="Arial" w:cs="Arial"/>
      <w:szCs w:val="24"/>
      <w:lang w:val="en-US"/>
    </w:rPr>
  </w:style>
  <w:style w:type="paragraph" w:customStyle="1" w:styleId="Doc-comment">
    <w:name w:val="Doc-comment"/>
    <w:basedOn w:val="Normal"/>
    <w:next w:val="Normal"/>
    <w:qFormat/>
    <w:rsid w:val="00907724"/>
    <w:pPr>
      <w:tabs>
        <w:tab w:val="left" w:pos="1622"/>
      </w:tabs>
      <w:ind w:left="1622" w:hanging="363"/>
    </w:pPr>
    <w:rPr>
      <w:rFonts w:ascii="Arial" w:eastAsia="MS Mincho" w:hAnsi="Arial" w:cs="Times New Roman"/>
      <w:i/>
      <w:sz w:val="20"/>
      <w:szCs w:val="24"/>
      <w:lang w:eastAsia="en-GB"/>
    </w:rPr>
  </w:style>
  <w:style w:type="paragraph" w:customStyle="1" w:styleId="3GPPHeader">
    <w:name w:val="3GPP_Header"/>
    <w:basedOn w:val="BodyText"/>
    <w:qFormat/>
    <w:rsid w:val="00BE6813"/>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BodyText">
    <w:name w:val="Body Text"/>
    <w:basedOn w:val="Normal"/>
    <w:link w:val="BodyTextChar"/>
    <w:uiPriority w:val="99"/>
    <w:semiHidden/>
    <w:unhideWhenUsed/>
    <w:rsid w:val="00BE6813"/>
    <w:pPr>
      <w:spacing w:after="120"/>
    </w:pPr>
  </w:style>
  <w:style w:type="character" w:customStyle="1" w:styleId="BodyTextChar">
    <w:name w:val="Body Text Char"/>
    <w:basedOn w:val="DefaultParagraphFont"/>
    <w:link w:val="BodyText"/>
    <w:uiPriority w:val="99"/>
    <w:semiHidden/>
    <w:rsid w:val="00BE68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806">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536817664">
      <w:bodyDiv w:val="1"/>
      <w:marLeft w:val="0"/>
      <w:marRight w:val="0"/>
      <w:marTop w:val="0"/>
      <w:marBottom w:val="0"/>
      <w:divBdr>
        <w:top w:val="none" w:sz="0" w:space="0" w:color="auto"/>
        <w:left w:val="none" w:sz="0" w:space="0" w:color="auto"/>
        <w:bottom w:val="none" w:sz="0" w:space="0" w:color="auto"/>
        <w:right w:val="none" w:sz="0" w:space="0" w:color="auto"/>
      </w:divBdr>
    </w:div>
    <w:div w:id="1087851641">
      <w:bodyDiv w:val="1"/>
      <w:marLeft w:val="0"/>
      <w:marRight w:val="0"/>
      <w:marTop w:val="0"/>
      <w:marBottom w:val="0"/>
      <w:divBdr>
        <w:top w:val="none" w:sz="0" w:space="0" w:color="auto"/>
        <w:left w:val="none" w:sz="0" w:space="0" w:color="auto"/>
        <w:bottom w:val="none" w:sz="0" w:space="0" w:color="auto"/>
        <w:right w:val="none" w:sz="0" w:space="0" w:color="auto"/>
      </w:divBdr>
    </w:div>
    <w:div w:id="1145242163">
      <w:bodyDiv w:val="1"/>
      <w:marLeft w:val="0"/>
      <w:marRight w:val="0"/>
      <w:marTop w:val="0"/>
      <w:marBottom w:val="0"/>
      <w:divBdr>
        <w:top w:val="none" w:sz="0" w:space="0" w:color="auto"/>
        <w:left w:val="none" w:sz="0" w:space="0" w:color="auto"/>
        <w:bottom w:val="none" w:sz="0" w:space="0" w:color="auto"/>
        <w:right w:val="none" w:sz="0" w:space="0" w:color="auto"/>
      </w:divBdr>
    </w:div>
    <w:div w:id="1146824486">
      <w:bodyDiv w:val="1"/>
      <w:marLeft w:val="0"/>
      <w:marRight w:val="0"/>
      <w:marTop w:val="0"/>
      <w:marBottom w:val="0"/>
      <w:divBdr>
        <w:top w:val="none" w:sz="0" w:space="0" w:color="auto"/>
        <w:left w:val="none" w:sz="0" w:space="0" w:color="auto"/>
        <w:bottom w:val="none" w:sz="0" w:space="0" w:color="auto"/>
        <w:right w:val="none" w:sz="0" w:space="0" w:color="auto"/>
      </w:divBdr>
    </w:div>
    <w:div w:id="1455904066">
      <w:bodyDiv w:val="1"/>
      <w:marLeft w:val="0"/>
      <w:marRight w:val="0"/>
      <w:marTop w:val="0"/>
      <w:marBottom w:val="0"/>
      <w:divBdr>
        <w:top w:val="none" w:sz="0" w:space="0" w:color="auto"/>
        <w:left w:val="none" w:sz="0" w:space="0" w:color="auto"/>
        <w:bottom w:val="none" w:sz="0" w:space="0" w:color="auto"/>
        <w:right w:val="none" w:sz="0" w:space="0" w:color="auto"/>
      </w:divBdr>
    </w:div>
    <w:div w:id="1857843528">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4</cp:revision>
  <dcterms:created xsi:type="dcterms:W3CDTF">2021-05-10T15:47:00Z</dcterms:created>
  <dcterms:modified xsi:type="dcterms:W3CDTF">2021-05-10T19:17:00Z</dcterms:modified>
</cp:coreProperties>
</file>